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2836" w:rsidRPr="00E62836" w:rsidRDefault="0070285D" w:rsidP="00D679D1">
      <w:pPr>
        <w:spacing w:after="120"/>
        <w:rPr>
          <w:rFonts w:ascii="Arial" w:hAnsi="Arial" w:cs="Arial"/>
          <w:b/>
          <w:sz w:val="28"/>
          <w:szCs w:val="28"/>
        </w:rPr>
      </w:pPr>
      <w:r>
        <w:rPr>
          <w:rFonts w:ascii="Arial" w:hAnsi="Arial" w:cs="Arial"/>
          <w:b/>
          <w:sz w:val="28"/>
          <w:szCs w:val="28"/>
        </w:rPr>
        <w:t>John Tulloch</w:t>
      </w:r>
    </w:p>
    <w:p w:rsidR="00E62836" w:rsidRDefault="00E62836" w:rsidP="00D679D1">
      <w:pPr>
        <w:spacing w:after="120"/>
        <w:rPr>
          <w:rFonts w:ascii="Arial" w:hAnsi="Arial" w:cs="Arial"/>
          <w:sz w:val="28"/>
          <w:szCs w:val="28"/>
        </w:rPr>
      </w:pPr>
    </w:p>
    <w:p w:rsidR="00E62836" w:rsidRDefault="00E62836" w:rsidP="00D679D1">
      <w:pPr>
        <w:spacing w:after="120"/>
        <w:rPr>
          <w:rFonts w:ascii="Arial" w:hAnsi="Arial" w:cs="Arial"/>
          <w:sz w:val="28"/>
          <w:szCs w:val="28"/>
        </w:rPr>
      </w:pPr>
      <w:r>
        <w:rPr>
          <w:rFonts w:ascii="Arial" w:hAnsi="Arial" w:cs="Arial"/>
          <w:sz w:val="28"/>
          <w:szCs w:val="28"/>
        </w:rPr>
        <w:t>As part of a national program to establish an agreed cartographic representation of our state and territory borders SA and Victoria have jointly set about more accurately defining our common borders.</w:t>
      </w:r>
    </w:p>
    <w:p w:rsidR="00E62836" w:rsidRDefault="0070285D" w:rsidP="00D679D1">
      <w:pPr>
        <w:spacing w:after="120"/>
        <w:rPr>
          <w:rFonts w:ascii="Arial" w:hAnsi="Arial" w:cs="Arial"/>
          <w:sz w:val="28"/>
          <w:szCs w:val="28"/>
        </w:rPr>
      </w:pPr>
      <w:r>
        <w:rPr>
          <w:rFonts w:ascii="Arial" w:hAnsi="Arial" w:cs="Arial"/>
          <w:sz w:val="28"/>
          <w:szCs w:val="28"/>
        </w:rPr>
        <w:t>Slide 0 Introduction</w:t>
      </w:r>
      <w:bookmarkStart w:id="0" w:name="_GoBack"/>
      <w:bookmarkEnd w:id="0"/>
    </w:p>
    <w:p w:rsidR="00A746FF" w:rsidRDefault="00A746FF" w:rsidP="00D679D1">
      <w:pPr>
        <w:spacing w:after="120"/>
        <w:rPr>
          <w:rFonts w:ascii="Arial" w:hAnsi="Arial" w:cs="Arial"/>
          <w:sz w:val="28"/>
          <w:szCs w:val="28"/>
        </w:rPr>
      </w:pPr>
      <w:r>
        <w:rPr>
          <w:rFonts w:ascii="Arial" w:hAnsi="Arial" w:cs="Arial"/>
          <w:sz w:val="28"/>
          <w:szCs w:val="28"/>
        </w:rPr>
        <w:t>Slide 1 (map)</w:t>
      </w:r>
    </w:p>
    <w:p w:rsidR="00F23EBC" w:rsidRDefault="00B90587" w:rsidP="00D679D1">
      <w:pPr>
        <w:pStyle w:val="ListParagraph"/>
        <w:numPr>
          <w:ilvl w:val="0"/>
          <w:numId w:val="1"/>
        </w:numPr>
        <w:spacing w:after="120"/>
        <w:ind w:left="714" w:hanging="357"/>
        <w:contextualSpacing w:val="0"/>
        <w:rPr>
          <w:rFonts w:ascii="Arial" w:hAnsi="Arial" w:cs="Arial"/>
          <w:sz w:val="28"/>
          <w:szCs w:val="28"/>
        </w:rPr>
      </w:pPr>
      <w:r>
        <w:rPr>
          <w:rFonts w:ascii="Arial" w:hAnsi="Arial" w:cs="Arial"/>
          <w:sz w:val="28"/>
          <w:szCs w:val="28"/>
        </w:rPr>
        <w:t>Southern half of b</w:t>
      </w:r>
      <w:r w:rsidR="00F23EBC">
        <w:rPr>
          <w:rFonts w:ascii="Arial" w:hAnsi="Arial" w:cs="Arial"/>
          <w:sz w:val="28"/>
          <w:szCs w:val="28"/>
        </w:rPr>
        <w:t xml:space="preserve">order surveyed 1847 </w:t>
      </w:r>
      <w:r>
        <w:rPr>
          <w:rFonts w:ascii="Arial" w:hAnsi="Arial" w:cs="Arial"/>
          <w:sz w:val="28"/>
          <w:szCs w:val="28"/>
        </w:rPr>
        <w:t>by Wade</w:t>
      </w:r>
    </w:p>
    <w:p w:rsidR="00B90587" w:rsidRDefault="00B90587" w:rsidP="00D679D1">
      <w:pPr>
        <w:pStyle w:val="ListParagraph"/>
        <w:numPr>
          <w:ilvl w:val="0"/>
          <w:numId w:val="1"/>
        </w:numPr>
        <w:spacing w:after="120"/>
        <w:ind w:left="714" w:hanging="357"/>
        <w:contextualSpacing w:val="0"/>
        <w:rPr>
          <w:rFonts w:ascii="Arial" w:hAnsi="Arial" w:cs="Arial"/>
          <w:sz w:val="28"/>
          <w:szCs w:val="28"/>
        </w:rPr>
      </w:pPr>
      <w:r>
        <w:rPr>
          <w:rFonts w:ascii="Arial" w:hAnsi="Arial" w:cs="Arial"/>
          <w:sz w:val="28"/>
          <w:szCs w:val="28"/>
        </w:rPr>
        <w:t>Northern half completed by White</w:t>
      </w:r>
      <w:r w:rsidR="008B3935">
        <w:rPr>
          <w:rFonts w:ascii="Arial" w:hAnsi="Arial" w:cs="Arial"/>
          <w:sz w:val="28"/>
          <w:szCs w:val="28"/>
        </w:rPr>
        <w:t xml:space="preserve"> 1849 - 1850</w:t>
      </w:r>
    </w:p>
    <w:p w:rsidR="00FB25D7" w:rsidRPr="00FB25D7" w:rsidRDefault="00FB25D7" w:rsidP="00D679D1">
      <w:pPr>
        <w:pStyle w:val="ListParagraph"/>
        <w:numPr>
          <w:ilvl w:val="0"/>
          <w:numId w:val="1"/>
        </w:numPr>
        <w:spacing w:after="120"/>
        <w:ind w:left="714" w:hanging="357"/>
        <w:contextualSpacing w:val="0"/>
        <w:rPr>
          <w:rFonts w:ascii="Arial" w:hAnsi="Arial" w:cs="Arial"/>
          <w:sz w:val="28"/>
          <w:szCs w:val="28"/>
        </w:rPr>
      </w:pPr>
      <w:r w:rsidRPr="00FB25D7">
        <w:rPr>
          <w:rFonts w:ascii="Arial" w:hAnsi="Arial" w:cs="Arial"/>
          <w:sz w:val="28"/>
          <w:szCs w:val="28"/>
        </w:rPr>
        <w:t>First State border surveyed in Australia</w:t>
      </w:r>
    </w:p>
    <w:p w:rsidR="00C53BEB" w:rsidRDefault="00F23EBC" w:rsidP="00D679D1">
      <w:pPr>
        <w:pStyle w:val="ListParagraph"/>
        <w:numPr>
          <w:ilvl w:val="0"/>
          <w:numId w:val="1"/>
        </w:numPr>
        <w:spacing w:after="120"/>
        <w:ind w:left="714" w:hanging="357"/>
        <w:contextualSpacing w:val="0"/>
        <w:rPr>
          <w:rFonts w:ascii="Arial" w:hAnsi="Arial" w:cs="Arial"/>
          <w:sz w:val="28"/>
          <w:szCs w:val="28"/>
        </w:rPr>
      </w:pPr>
      <w:r>
        <w:rPr>
          <w:rFonts w:ascii="Arial" w:hAnsi="Arial" w:cs="Arial"/>
          <w:sz w:val="28"/>
          <w:szCs w:val="28"/>
        </w:rPr>
        <w:t>450km Southern Ocean to River Murray</w:t>
      </w:r>
    </w:p>
    <w:p w:rsidR="00FB25D7" w:rsidRPr="007E3526" w:rsidRDefault="00FB25D7" w:rsidP="00D679D1">
      <w:pPr>
        <w:pStyle w:val="ListParagraph"/>
        <w:numPr>
          <w:ilvl w:val="0"/>
          <w:numId w:val="1"/>
        </w:numPr>
        <w:spacing w:after="120"/>
        <w:ind w:left="714" w:hanging="357"/>
        <w:contextualSpacing w:val="0"/>
        <w:rPr>
          <w:rFonts w:ascii="Arial" w:hAnsi="Arial" w:cs="Arial"/>
          <w:sz w:val="28"/>
          <w:szCs w:val="28"/>
        </w:rPr>
      </w:pPr>
      <w:r>
        <w:rPr>
          <w:rFonts w:ascii="Arial" w:hAnsi="Arial" w:cs="Arial"/>
          <w:sz w:val="28"/>
          <w:szCs w:val="28"/>
        </w:rPr>
        <w:t xml:space="preserve">Motivation </w:t>
      </w:r>
      <w:r w:rsidRPr="00FB25D7">
        <w:rPr>
          <w:rFonts w:ascii="Arial" w:hAnsi="Arial" w:cs="Arial"/>
          <w:sz w:val="28"/>
          <w:szCs w:val="28"/>
        </w:rPr>
        <w:t xml:space="preserve">to </w:t>
      </w:r>
      <w:r w:rsidRPr="00415C12">
        <w:rPr>
          <w:rFonts w:ascii="Arial" w:hAnsi="Arial" w:cs="Arial"/>
          <w:b/>
          <w:sz w:val="28"/>
          <w:szCs w:val="28"/>
        </w:rPr>
        <w:t>clarify jurisdictional administration</w:t>
      </w:r>
    </w:p>
    <w:p w:rsidR="007E3526" w:rsidRPr="007E3526" w:rsidRDefault="007E3526" w:rsidP="00D679D1">
      <w:pPr>
        <w:pStyle w:val="ListParagraph"/>
        <w:numPr>
          <w:ilvl w:val="0"/>
          <w:numId w:val="1"/>
        </w:numPr>
        <w:spacing w:after="120"/>
        <w:ind w:left="714" w:hanging="357"/>
        <w:contextualSpacing w:val="0"/>
        <w:rPr>
          <w:rFonts w:ascii="Arial" w:hAnsi="Arial" w:cs="Arial"/>
          <w:sz w:val="28"/>
          <w:szCs w:val="28"/>
        </w:rPr>
      </w:pPr>
      <w:r w:rsidRPr="007E3526">
        <w:rPr>
          <w:rFonts w:ascii="Arial" w:hAnsi="Arial" w:cs="Arial"/>
          <w:sz w:val="28"/>
          <w:szCs w:val="28"/>
        </w:rPr>
        <w:t>Anecdotes of prospective farmers</w:t>
      </w:r>
      <w:r>
        <w:rPr>
          <w:rFonts w:ascii="Arial" w:hAnsi="Arial" w:cs="Arial"/>
          <w:sz w:val="28"/>
          <w:szCs w:val="28"/>
        </w:rPr>
        <w:t xml:space="preserve"> enquiring about purchasing land being sent back and forth between States’ Crown land offices</w:t>
      </w:r>
    </w:p>
    <w:p w:rsidR="00A746FF" w:rsidRDefault="00A746FF" w:rsidP="00D679D1">
      <w:pPr>
        <w:spacing w:after="120"/>
        <w:rPr>
          <w:rFonts w:ascii="Arial" w:hAnsi="Arial" w:cs="Arial"/>
          <w:sz w:val="28"/>
          <w:szCs w:val="28"/>
        </w:rPr>
      </w:pPr>
      <w:r w:rsidRPr="00A746FF">
        <w:rPr>
          <w:rFonts w:ascii="Arial" w:hAnsi="Arial" w:cs="Arial"/>
          <w:sz w:val="28"/>
          <w:szCs w:val="28"/>
        </w:rPr>
        <w:t>Slide 2 (photo)</w:t>
      </w:r>
    </w:p>
    <w:p w:rsidR="00A746FF" w:rsidRDefault="00BE50AD" w:rsidP="00D679D1">
      <w:pPr>
        <w:pStyle w:val="ListParagraph"/>
        <w:numPr>
          <w:ilvl w:val="0"/>
          <w:numId w:val="2"/>
        </w:numPr>
        <w:spacing w:after="120"/>
        <w:contextualSpacing w:val="0"/>
        <w:rPr>
          <w:rFonts w:ascii="Arial" w:hAnsi="Arial" w:cs="Arial"/>
          <w:sz w:val="28"/>
          <w:szCs w:val="28"/>
        </w:rPr>
      </w:pPr>
      <w:r>
        <w:rPr>
          <w:rFonts w:ascii="Arial" w:hAnsi="Arial" w:cs="Arial"/>
          <w:sz w:val="28"/>
          <w:szCs w:val="28"/>
        </w:rPr>
        <w:t>At the very southern end some original stone marking remains</w:t>
      </w:r>
    </w:p>
    <w:p w:rsidR="00BE50AD" w:rsidRPr="00BE50AD" w:rsidRDefault="00BE50AD" w:rsidP="00D679D1">
      <w:pPr>
        <w:spacing w:after="120"/>
        <w:rPr>
          <w:rFonts w:ascii="Arial" w:hAnsi="Arial" w:cs="Arial"/>
          <w:sz w:val="28"/>
          <w:szCs w:val="28"/>
        </w:rPr>
      </w:pPr>
      <w:r w:rsidRPr="00BE50AD">
        <w:rPr>
          <w:rFonts w:ascii="Arial" w:hAnsi="Arial" w:cs="Arial"/>
          <w:sz w:val="28"/>
          <w:szCs w:val="28"/>
        </w:rPr>
        <w:t>S</w:t>
      </w:r>
      <w:r>
        <w:rPr>
          <w:rFonts w:ascii="Arial" w:hAnsi="Arial" w:cs="Arial"/>
          <w:sz w:val="28"/>
          <w:szCs w:val="28"/>
        </w:rPr>
        <w:t>lide 3</w:t>
      </w:r>
      <w:r w:rsidRPr="00BE50AD">
        <w:rPr>
          <w:rFonts w:ascii="Arial" w:hAnsi="Arial" w:cs="Arial"/>
          <w:sz w:val="28"/>
          <w:szCs w:val="28"/>
        </w:rPr>
        <w:t xml:space="preserve"> (photo)</w:t>
      </w:r>
    </w:p>
    <w:p w:rsidR="00BE50AD" w:rsidRDefault="00BE50AD" w:rsidP="00D679D1">
      <w:pPr>
        <w:pStyle w:val="ListParagraph"/>
        <w:numPr>
          <w:ilvl w:val="0"/>
          <w:numId w:val="2"/>
        </w:numPr>
        <w:spacing w:after="120"/>
        <w:ind w:left="714" w:hanging="357"/>
        <w:contextualSpacing w:val="0"/>
        <w:rPr>
          <w:rFonts w:ascii="Arial" w:hAnsi="Arial" w:cs="Arial"/>
          <w:sz w:val="28"/>
          <w:szCs w:val="28"/>
        </w:rPr>
      </w:pPr>
      <w:r>
        <w:rPr>
          <w:rFonts w:ascii="Arial" w:hAnsi="Arial" w:cs="Arial"/>
          <w:sz w:val="28"/>
          <w:szCs w:val="28"/>
        </w:rPr>
        <w:t>At the very northern end some original stone marking remains</w:t>
      </w:r>
    </w:p>
    <w:p w:rsidR="00BE50AD" w:rsidRDefault="00BE50AD" w:rsidP="00D679D1">
      <w:pPr>
        <w:pStyle w:val="ListParagraph"/>
        <w:numPr>
          <w:ilvl w:val="0"/>
          <w:numId w:val="2"/>
        </w:numPr>
        <w:spacing w:after="120"/>
        <w:ind w:left="714" w:hanging="357"/>
        <w:contextualSpacing w:val="0"/>
        <w:rPr>
          <w:rFonts w:ascii="Arial" w:hAnsi="Arial" w:cs="Arial"/>
          <w:sz w:val="28"/>
          <w:szCs w:val="28"/>
        </w:rPr>
      </w:pPr>
      <w:r>
        <w:rPr>
          <w:rFonts w:ascii="Arial" w:hAnsi="Arial" w:cs="Arial"/>
          <w:sz w:val="28"/>
          <w:szCs w:val="28"/>
        </w:rPr>
        <w:t>Crown division over the southern half of the border connected to border marking</w:t>
      </w:r>
      <w:r w:rsidR="005C0C60">
        <w:rPr>
          <w:rFonts w:ascii="Arial" w:hAnsi="Arial" w:cs="Arial"/>
          <w:sz w:val="28"/>
          <w:szCs w:val="28"/>
        </w:rPr>
        <w:t xml:space="preserve"> (earth originally mounded around posts)</w:t>
      </w:r>
    </w:p>
    <w:p w:rsidR="00A21191" w:rsidRDefault="00A21191" w:rsidP="00D679D1">
      <w:pPr>
        <w:pStyle w:val="ListParagraph"/>
        <w:numPr>
          <w:ilvl w:val="0"/>
          <w:numId w:val="2"/>
        </w:numPr>
        <w:spacing w:after="120"/>
        <w:ind w:left="714" w:hanging="357"/>
        <w:contextualSpacing w:val="0"/>
        <w:rPr>
          <w:rFonts w:ascii="Arial" w:hAnsi="Arial" w:cs="Arial"/>
          <w:sz w:val="28"/>
          <w:szCs w:val="28"/>
        </w:rPr>
      </w:pPr>
      <w:r>
        <w:rPr>
          <w:rFonts w:ascii="Arial" w:hAnsi="Arial" w:cs="Arial"/>
          <w:sz w:val="28"/>
          <w:szCs w:val="28"/>
        </w:rPr>
        <w:t>Much of the marking of the northern half was destroyed by bushfires almost as soon as surveyed</w:t>
      </w:r>
    </w:p>
    <w:p w:rsidR="005C0C60" w:rsidRDefault="005C0C60" w:rsidP="00D679D1">
      <w:pPr>
        <w:pStyle w:val="ListParagraph"/>
        <w:numPr>
          <w:ilvl w:val="0"/>
          <w:numId w:val="2"/>
        </w:numPr>
        <w:spacing w:after="120"/>
        <w:ind w:left="714" w:hanging="357"/>
        <w:contextualSpacing w:val="0"/>
        <w:rPr>
          <w:rFonts w:ascii="Arial" w:hAnsi="Arial" w:cs="Arial"/>
          <w:sz w:val="28"/>
          <w:szCs w:val="28"/>
        </w:rPr>
      </w:pPr>
      <w:r>
        <w:rPr>
          <w:rFonts w:ascii="Arial" w:hAnsi="Arial" w:cs="Arial"/>
          <w:sz w:val="28"/>
          <w:szCs w:val="28"/>
        </w:rPr>
        <w:t>Only a couple of other original border posts were ever connected in the northern half of the border</w:t>
      </w:r>
    </w:p>
    <w:p w:rsidR="005C0C60" w:rsidRPr="005C0C60" w:rsidRDefault="005C0C60" w:rsidP="00D679D1">
      <w:pPr>
        <w:spacing w:after="120"/>
        <w:rPr>
          <w:rFonts w:ascii="Arial" w:hAnsi="Arial" w:cs="Arial"/>
          <w:sz w:val="28"/>
          <w:szCs w:val="28"/>
        </w:rPr>
      </w:pPr>
      <w:r w:rsidRPr="005C0C60">
        <w:rPr>
          <w:rFonts w:ascii="Arial" w:hAnsi="Arial" w:cs="Arial"/>
          <w:sz w:val="28"/>
          <w:szCs w:val="28"/>
        </w:rPr>
        <w:t>Sl</w:t>
      </w:r>
      <w:r>
        <w:rPr>
          <w:rFonts w:ascii="Arial" w:hAnsi="Arial" w:cs="Arial"/>
          <w:sz w:val="28"/>
          <w:szCs w:val="28"/>
        </w:rPr>
        <w:t>ide 4</w:t>
      </w:r>
      <w:r w:rsidRPr="005C0C60">
        <w:rPr>
          <w:rFonts w:ascii="Arial" w:hAnsi="Arial" w:cs="Arial"/>
          <w:sz w:val="28"/>
          <w:szCs w:val="28"/>
        </w:rPr>
        <w:t xml:space="preserve"> (</w:t>
      </w:r>
      <w:r>
        <w:rPr>
          <w:rFonts w:ascii="Arial" w:hAnsi="Arial" w:cs="Arial"/>
          <w:sz w:val="28"/>
          <w:szCs w:val="28"/>
        </w:rPr>
        <w:t>graph</w:t>
      </w:r>
      <w:r w:rsidRPr="005C0C60">
        <w:rPr>
          <w:rFonts w:ascii="Arial" w:hAnsi="Arial" w:cs="Arial"/>
          <w:sz w:val="28"/>
          <w:szCs w:val="28"/>
        </w:rPr>
        <w:t>)</w:t>
      </w:r>
    </w:p>
    <w:p w:rsidR="005C0C60" w:rsidRDefault="005C0C60" w:rsidP="00D679D1">
      <w:pPr>
        <w:pStyle w:val="ListParagraph"/>
        <w:numPr>
          <w:ilvl w:val="0"/>
          <w:numId w:val="2"/>
        </w:numPr>
        <w:spacing w:after="120"/>
        <w:ind w:left="714" w:hanging="357"/>
        <w:contextualSpacing w:val="0"/>
        <w:rPr>
          <w:rFonts w:ascii="Arial" w:hAnsi="Arial" w:cs="Arial"/>
          <w:sz w:val="28"/>
          <w:szCs w:val="28"/>
        </w:rPr>
      </w:pPr>
      <w:r>
        <w:rPr>
          <w:rFonts w:ascii="Arial" w:hAnsi="Arial" w:cs="Arial"/>
          <w:sz w:val="28"/>
          <w:szCs w:val="28"/>
        </w:rPr>
        <w:t>The survey commenced at the Southern Ocean about 3km west of where we now know 141°E sits</w:t>
      </w:r>
    </w:p>
    <w:p w:rsidR="005C0C60" w:rsidRDefault="005C0C60" w:rsidP="00D679D1">
      <w:pPr>
        <w:pStyle w:val="ListParagraph"/>
        <w:numPr>
          <w:ilvl w:val="0"/>
          <w:numId w:val="2"/>
        </w:numPr>
        <w:spacing w:after="120"/>
        <w:ind w:left="714" w:hanging="357"/>
        <w:contextualSpacing w:val="0"/>
        <w:rPr>
          <w:rFonts w:ascii="Arial" w:hAnsi="Arial" w:cs="Arial"/>
          <w:sz w:val="28"/>
          <w:szCs w:val="28"/>
        </w:rPr>
      </w:pPr>
      <w:r>
        <w:rPr>
          <w:rFonts w:ascii="Arial" w:hAnsi="Arial" w:cs="Arial"/>
          <w:sz w:val="28"/>
          <w:szCs w:val="28"/>
        </w:rPr>
        <w:t>It zig-</w:t>
      </w:r>
      <w:proofErr w:type="spellStart"/>
      <w:r>
        <w:rPr>
          <w:rFonts w:ascii="Arial" w:hAnsi="Arial" w:cs="Arial"/>
          <w:sz w:val="28"/>
          <w:szCs w:val="28"/>
        </w:rPr>
        <w:t>zagged</w:t>
      </w:r>
      <w:proofErr w:type="spellEnd"/>
      <w:r>
        <w:rPr>
          <w:rFonts w:ascii="Arial" w:hAnsi="Arial" w:cs="Arial"/>
          <w:sz w:val="28"/>
          <w:szCs w:val="28"/>
        </w:rPr>
        <w:t xml:space="preserve"> up to about 700m off true north from its commencement, finishing</w:t>
      </w:r>
      <w:r w:rsidR="00FB25D7">
        <w:rPr>
          <w:rFonts w:ascii="Arial" w:hAnsi="Arial" w:cs="Arial"/>
          <w:sz w:val="28"/>
          <w:szCs w:val="28"/>
        </w:rPr>
        <w:t xml:space="preserve"> about 3.3km west of 141°E</w:t>
      </w:r>
    </w:p>
    <w:p w:rsidR="00123E55" w:rsidRDefault="00123E55" w:rsidP="00D679D1">
      <w:pPr>
        <w:pStyle w:val="ListParagraph"/>
        <w:numPr>
          <w:ilvl w:val="0"/>
          <w:numId w:val="2"/>
        </w:numPr>
        <w:spacing w:after="120"/>
        <w:ind w:left="714" w:hanging="357"/>
        <w:contextualSpacing w:val="0"/>
        <w:rPr>
          <w:rFonts w:ascii="Arial" w:hAnsi="Arial" w:cs="Arial"/>
          <w:sz w:val="28"/>
          <w:szCs w:val="28"/>
        </w:rPr>
      </w:pPr>
      <w:r w:rsidRPr="00123E55">
        <w:rPr>
          <w:rFonts w:ascii="Arial" w:hAnsi="Arial" w:cs="Arial"/>
          <w:sz w:val="28"/>
          <w:szCs w:val="28"/>
        </w:rPr>
        <w:t>Subseque</w:t>
      </w:r>
      <w:r>
        <w:rPr>
          <w:rFonts w:ascii="Arial" w:hAnsi="Arial" w:cs="Arial"/>
          <w:sz w:val="28"/>
          <w:szCs w:val="28"/>
        </w:rPr>
        <w:t>ntly the border was fenced</w:t>
      </w:r>
    </w:p>
    <w:p w:rsidR="00123E55" w:rsidRDefault="00123E55" w:rsidP="00D679D1">
      <w:pPr>
        <w:pStyle w:val="ListParagraph"/>
        <w:numPr>
          <w:ilvl w:val="0"/>
          <w:numId w:val="2"/>
        </w:numPr>
        <w:spacing w:after="120"/>
        <w:ind w:left="714" w:hanging="357"/>
        <w:contextualSpacing w:val="0"/>
        <w:rPr>
          <w:rFonts w:ascii="Arial" w:hAnsi="Arial" w:cs="Arial"/>
          <w:sz w:val="28"/>
          <w:szCs w:val="28"/>
        </w:rPr>
      </w:pPr>
      <w:r>
        <w:rPr>
          <w:rFonts w:ascii="Arial" w:hAnsi="Arial" w:cs="Arial"/>
          <w:sz w:val="28"/>
          <w:szCs w:val="28"/>
        </w:rPr>
        <w:t xml:space="preserve">Both States </w:t>
      </w:r>
      <w:r w:rsidRPr="00123E55">
        <w:rPr>
          <w:rFonts w:ascii="Arial" w:hAnsi="Arial" w:cs="Arial"/>
          <w:sz w:val="28"/>
          <w:szCs w:val="28"/>
        </w:rPr>
        <w:t>divided their land</w:t>
      </w:r>
      <w:r>
        <w:rPr>
          <w:rFonts w:ascii="Arial" w:hAnsi="Arial" w:cs="Arial"/>
          <w:sz w:val="28"/>
          <w:szCs w:val="28"/>
        </w:rPr>
        <w:t xml:space="preserve"> up to the border into parcels</w:t>
      </w:r>
    </w:p>
    <w:p w:rsidR="00123E55" w:rsidRDefault="00123E55" w:rsidP="00D679D1">
      <w:pPr>
        <w:pStyle w:val="ListParagraph"/>
        <w:numPr>
          <w:ilvl w:val="0"/>
          <w:numId w:val="2"/>
        </w:numPr>
        <w:spacing w:after="120"/>
        <w:ind w:left="714" w:hanging="357"/>
        <w:contextualSpacing w:val="0"/>
        <w:rPr>
          <w:rFonts w:ascii="Arial" w:hAnsi="Arial" w:cs="Arial"/>
          <w:sz w:val="28"/>
          <w:szCs w:val="28"/>
        </w:rPr>
      </w:pPr>
      <w:r>
        <w:rPr>
          <w:rFonts w:ascii="Arial" w:hAnsi="Arial" w:cs="Arial"/>
          <w:sz w:val="28"/>
          <w:szCs w:val="28"/>
        </w:rPr>
        <w:lastRenderedPageBreak/>
        <w:t>B</w:t>
      </w:r>
      <w:r w:rsidRPr="00123E55">
        <w:rPr>
          <w:rFonts w:ascii="Arial" w:hAnsi="Arial" w:cs="Arial"/>
          <w:sz w:val="28"/>
          <w:szCs w:val="28"/>
        </w:rPr>
        <w:t>oth States left a road corridor along the border for much of its length</w:t>
      </w:r>
    </w:p>
    <w:p w:rsidR="00123E55" w:rsidRPr="00123E55" w:rsidRDefault="00123E55" w:rsidP="00D679D1">
      <w:pPr>
        <w:pStyle w:val="ListParagraph"/>
        <w:numPr>
          <w:ilvl w:val="0"/>
          <w:numId w:val="2"/>
        </w:numPr>
        <w:spacing w:after="120"/>
        <w:ind w:left="714" w:hanging="357"/>
        <w:contextualSpacing w:val="0"/>
        <w:rPr>
          <w:rFonts w:ascii="Arial" w:hAnsi="Arial" w:cs="Arial"/>
          <w:sz w:val="28"/>
          <w:szCs w:val="28"/>
        </w:rPr>
      </w:pPr>
      <w:r>
        <w:rPr>
          <w:rFonts w:ascii="Arial" w:hAnsi="Arial" w:cs="Arial"/>
          <w:sz w:val="28"/>
          <w:szCs w:val="28"/>
        </w:rPr>
        <w:t>We commonly refer to t</w:t>
      </w:r>
      <w:r w:rsidRPr="00123E55">
        <w:rPr>
          <w:rFonts w:ascii="Arial" w:hAnsi="Arial" w:cs="Arial"/>
          <w:sz w:val="28"/>
          <w:szCs w:val="28"/>
        </w:rPr>
        <w:t>his parcel con</w:t>
      </w:r>
      <w:r>
        <w:rPr>
          <w:rFonts w:ascii="Arial" w:hAnsi="Arial" w:cs="Arial"/>
          <w:sz w:val="28"/>
          <w:szCs w:val="28"/>
        </w:rPr>
        <w:t xml:space="preserve">figuration </w:t>
      </w:r>
      <w:r w:rsidRPr="00123E55">
        <w:rPr>
          <w:rFonts w:ascii="Arial" w:hAnsi="Arial" w:cs="Arial"/>
          <w:sz w:val="28"/>
          <w:szCs w:val="28"/>
        </w:rPr>
        <w:t>as the ca</w:t>
      </w:r>
      <w:r>
        <w:rPr>
          <w:rFonts w:ascii="Arial" w:hAnsi="Arial" w:cs="Arial"/>
          <w:sz w:val="28"/>
          <w:szCs w:val="28"/>
        </w:rPr>
        <w:t>dastre of the respective States</w:t>
      </w:r>
    </w:p>
    <w:p w:rsidR="007773FD" w:rsidRDefault="007773FD" w:rsidP="00D679D1">
      <w:pPr>
        <w:pStyle w:val="ListParagraph"/>
        <w:numPr>
          <w:ilvl w:val="0"/>
          <w:numId w:val="3"/>
        </w:numPr>
        <w:spacing w:after="120"/>
        <w:contextualSpacing w:val="0"/>
        <w:rPr>
          <w:rFonts w:ascii="Arial" w:hAnsi="Arial" w:cs="Arial"/>
          <w:sz w:val="28"/>
          <w:szCs w:val="28"/>
        </w:rPr>
      </w:pPr>
      <w:r w:rsidRPr="007773FD">
        <w:rPr>
          <w:rFonts w:ascii="Arial" w:hAnsi="Arial" w:cs="Arial"/>
          <w:sz w:val="28"/>
          <w:szCs w:val="28"/>
        </w:rPr>
        <w:t xml:space="preserve">Between the mid 1980’s &amp; mid </w:t>
      </w:r>
      <w:r w:rsidR="0025310C">
        <w:rPr>
          <w:rFonts w:ascii="Arial" w:hAnsi="Arial" w:cs="Arial"/>
          <w:sz w:val="28"/>
          <w:szCs w:val="28"/>
        </w:rPr>
        <w:t xml:space="preserve">1990’s a joint State project </w:t>
      </w:r>
      <w:r w:rsidRPr="007773FD">
        <w:rPr>
          <w:rFonts w:ascii="Arial" w:hAnsi="Arial" w:cs="Arial"/>
          <w:sz w:val="28"/>
          <w:szCs w:val="28"/>
        </w:rPr>
        <w:t>resurvey</w:t>
      </w:r>
      <w:r w:rsidR="0025310C">
        <w:rPr>
          <w:rFonts w:ascii="Arial" w:hAnsi="Arial" w:cs="Arial"/>
          <w:sz w:val="28"/>
          <w:szCs w:val="28"/>
        </w:rPr>
        <w:t>ed</w:t>
      </w:r>
      <w:r w:rsidRPr="007773FD">
        <w:rPr>
          <w:rFonts w:ascii="Arial" w:hAnsi="Arial" w:cs="Arial"/>
          <w:sz w:val="28"/>
          <w:szCs w:val="28"/>
        </w:rPr>
        <w:t xml:space="preserve"> the 18</w:t>
      </w:r>
      <w:r w:rsidR="0025310C">
        <w:rPr>
          <w:rFonts w:ascii="Arial" w:hAnsi="Arial" w:cs="Arial"/>
          <w:sz w:val="28"/>
          <w:szCs w:val="28"/>
        </w:rPr>
        <w:t>47-50 border</w:t>
      </w:r>
    </w:p>
    <w:p w:rsidR="00A0571B" w:rsidRPr="007773FD" w:rsidRDefault="00A0571B" w:rsidP="00D679D1">
      <w:pPr>
        <w:pStyle w:val="ListParagraph"/>
        <w:numPr>
          <w:ilvl w:val="0"/>
          <w:numId w:val="3"/>
        </w:numPr>
        <w:spacing w:after="120"/>
        <w:contextualSpacing w:val="0"/>
        <w:rPr>
          <w:rFonts w:ascii="Arial" w:hAnsi="Arial" w:cs="Arial"/>
          <w:sz w:val="28"/>
          <w:szCs w:val="28"/>
        </w:rPr>
      </w:pPr>
      <w:r>
        <w:rPr>
          <w:rFonts w:ascii="Arial" w:hAnsi="Arial" w:cs="Arial"/>
          <w:sz w:val="28"/>
          <w:szCs w:val="28"/>
        </w:rPr>
        <w:t>Victoria surveyed the southern and northern quarters, SA the middle half</w:t>
      </w:r>
    </w:p>
    <w:p w:rsidR="00034619" w:rsidRPr="00034619" w:rsidRDefault="00034619" w:rsidP="00D679D1">
      <w:pPr>
        <w:spacing w:after="120"/>
        <w:rPr>
          <w:rFonts w:ascii="Arial" w:hAnsi="Arial" w:cs="Arial"/>
          <w:sz w:val="28"/>
          <w:szCs w:val="28"/>
        </w:rPr>
      </w:pPr>
      <w:r w:rsidRPr="00034619">
        <w:rPr>
          <w:rFonts w:ascii="Arial" w:hAnsi="Arial" w:cs="Arial"/>
          <w:sz w:val="28"/>
          <w:szCs w:val="28"/>
        </w:rPr>
        <w:t>Slide 5 (graph)</w:t>
      </w:r>
    </w:p>
    <w:p w:rsidR="007773FD" w:rsidRPr="007773FD" w:rsidRDefault="0017405A" w:rsidP="00D679D1">
      <w:pPr>
        <w:pStyle w:val="ListParagraph"/>
        <w:numPr>
          <w:ilvl w:val="0"/>
          <w:numId w:val="3"/>
        </w:numPr>
        <w:spacing w:after="120"/>
        <w:contextualSpacing w:val="0"/>
        <w:rPr>
          <w:rFonts w:ascii="Arial" w:hAnsi="Arial" w:cs="Arial"/>
          <w:sz w:val="28"/>
          <w:szCs w:val="28"/>
        </w:rPr>
      </w:pPr>
      <w:r>
        <w:rPr>
          <w:rFonts w:ascii="Arial" w:hAnsi="Arial" w:cs="Arial"/>
          <w:sz w:val="28"/>
          <w:szCs w:val="28"/>
        </w:rPr>
        <w:t>The survey</w:t>
      </w:r>
      <w:r w:rsidR="007773FD" w:rsidRPr="007773FD">
        <w:rPr>
          <w:rFonts w:ascii="Arial" w:hAnsi="Arial" w:cs="Arial"/>
          <w:sz w:val="28"/>
          <w:szCs w:val="28"/>
        </w:rPr>
        <w:t xml:space="preserve"> revealed that the border’s initial fencing followed the wrong line, f</w:t>
      </w:r>
      <w:r>
        <w:rPr>
          <w:rFonts w:ascii="Arial" w:hAnsi="Arial" w:cs="Arial"/>
          <w:sz w:val="28"/>
          <w:szCs w:val="28"/>
        </w:rPr>
        <w:t>or about a third of its length south of the River Murray</w:t>
      </w:r>
      <w:r w:rsidR="007773FD" w:rsidRPr="007773FD">
        <w:rPr>
          <w:rFonts w:ascii="Arial" w:hAnsi="Arial" w:cs="Arial"/>
          <w:sz w:val="28"/>
          <w:szCs w:val="28"/>
        </w:rPr>
        <w:t xml:space="preserve">. </w:t>
      </w:r>
    </w:p>
    <w:p w:rsidR="00FB25D7" w:rsidRDefault="007773FD" w:rsidP="00D679D1">
      <w:pPr>
        <w:pStyle w:val="ListParagraph"/>
        <w:numPr>
          <w:ilvl w:val="0"/>
          <w:numId w:val="3"/>
        </w:numPr>
        <w:spacing w:after="120"/>
        <w:contextualSpacing w:val="0"/>
        <w:rPr>
          <w:rFonts w:ascii="Arial" w:hAnsi="Arial" w:cs="Arial"/>
          <w:sz w:val="28"/>
          <w:szCs w:val="28"/>
        </w:rPr>
      </w:pPr>
      <w:r>
        <w:rPr>
          <w:rFonts w:ascii="Arial" w:hAnsi="Arial" w:cs="Arial"/>
          <w:sz w:val="28"/>
          <w:szCs w:val="28"/>
        </w:rPr>
        <w:t>W</w:t>
      </w:r>
      <w:r w:rsidR="00FB25D7">
        <w:rPr>
          <w:rFonts w:ascii="Arial" w:hAnsi="Arial" w:cs="Arial"/>
          <w:sz w:val="28"/>
          <w:szCs w:val="28"/>
        </w:rPr>
        <w:t xml:space="preserve">as </w:t>
      </w:r>
      <w:r w:rsidR="00123E55">
        <w:rPr>
          <w:rFonts w:ascii="Arial" w:hAnsi="Arial" w:cs="Arial"/>
          <w:sz w:val="28"/>
          <w:szCs w:val="28"/>
        </w:rPr>
        <w:t>fenced</w:t>
      </w:r>
      <w:r w:rsidR="0017405A">
        <w:rPr>
          <w:rFonts w:ascii="Arial" w:hAnsi="Arial" w:cs="Arial"/>
          <w:sz w:val="28"/>
          <w:szCs w:val="28"/>
        </w:rPr>
        <w:t xml:space="preserve"> by a Mr Kelly u</w:t>
      </w:r>
      <w:r w:rsidR="00123E55">
        <w:rPr>
          <w:rFonts w:ascii="Arial" w:hAnsi="Arial" w:cs="Arial"/>
          <w:sz w:val="28"/>
          <w:szCs w:val="28"/>
        </w:rPr>
        <w:t>p to about 600m into Victoria</w:t>
      </w:r>
      <w:r>
        <w:rPr>
          <w:rFonts w:ascii="Arial" w:hAnsi="Arial" w:cs="Arial"/>
          <w:sz w:val="28"/>
          <w:szCs w:val="28"/>
        </w:rPr>
        <w:t xml:space="preserve">: </w:t>
      </w:r>
      <w:r w:rsidRPr="007773FD">
        <w:rPr>
          <w:rFonts w:ascii="Arial" w:hAnsi="Arial" w:cs="Arial"/>
          <w:sz w:val="28"/>
          <w:szCs w:val="28"/>
        </w:rPr>
        <w:t>7,000ha</w:t>
      </w:r>
    </w:p>
    <w:p w:rsidR="0017405A" w:rsidRDefault="0017405A" w:rsidP="0017405A">
      <w:pPr>
        <w:pStyle w:val="Header"/>
        <w:spacing w:after="120"/>
        <w:rPr>
          <w:rFonts w:ascii="Arial" w:hAnsi="Arial" w:cs="Arial"/>
          <w:sz w:val="28"/>
          <w:szCs w:val="28"/>
        </w:rPr>
      </w:pPr>
      <w:r>
        <w:rPr>
          <w:rFonts w:ascii="Arial" w:hAnsi="Arial" w:cs="Arial"/>
          <w:sz w:val="28"/>
          <w:szCs w:val="28"/>
        </w:rPr>
        <w:t xml:space="preserve">Slide 6 (SA </w:t>
      </w:r>
      <w:proofErr w:type="spellStart"/>
      <w:r>
        <w:rPr>
          <w:rFonts w:ascii="Arial" w:hAnsi="Arial" w:cs="Arial"/>
          <w:sz w:val="28"/>
          <w:szCs w:val="28"/>
        </w:rPr>
        <w:t>DBP</w:t>
      </w:r>
      <w:proofErr w:type="spellEnd"/>
      <w:r>
        <w:rPr>
          <w:rFonts w:ascii="Arial" w:hAnsi="Arial" w:cs="Arial"/>
          <w:sz w:val="28"/>
          <w:szCs w:val="28"/>
        </w:rPr>
        <w:t>)</w:t>
      </w:r>
    </w:p>
    <w:p w:rsidR="007773FD" w:rsidRPr="007773FD" w:rsidRDefault="007773FD" w:rsidP="00D679D1">
      <w:pPr>
        <w:pStyle w:val="Header"/>
        <w:numPr>
          <w:ilvl w:val="0"/>
          <w:numId w:val="2"/>
        </w:numPr>
        <w:spacing w:after="120"/>
        <w:rPr>
          <w:rFonts w:ascii="Arial" w:hAnsi="Arial" w:cs="Arial"/>
          <w:sz w:val="28"/>
          <w:szCs w:val="28"/>
        </w:rPr>
      </w:pPr>
      <w:r w:rsidRPr="007773FD">
        <w:rPr>
          <w:rFonts w:ascii="Arial" w:hAnsi="Arial" w:cs="Arial"/>
          <w:sz w:val="28"/>
          <w:szCs w:val="28"/>
        </w:rPr>
        <w:t xml:space="preserve">Both States’ </w:t>
      </w:r>
      <w:r w:rsidR="00B25031">
        <w:rPr>
          <w:rFonts w:ascii="Arial" w:hAnsi="Arial" w:cs="Arial"/>
          <w:sz w:val="28"/>
          <w:szCs w:val="28"/>
        </w:rPr>
        <w:t>original</w:t>
      </w:r>
      <w:r w:rsidRPr="007773FD">
        <w:rPr>
          <w:rFonts w:ascii="Arial" w:hAnsi="Arial" w:cs="Arial"/>
          <w:sz w:val="28"/>
          <w:szCs w:val="28"/>
        </w:rPr>
        <w:t xml:space="preserve"> surveys of their cadastres adopted this fence assuming it to be on the border </w:t>
      </w:r>
    </w:p>
    <w:p w:rsidR="0017405A" w:rsidRDefault="0017405A" w:rsidP="0017405A">
      <w:pPr>
        <w:pStyle w:val="Header"/>
        <w:spacing w:after="120"/>
        <w:rPr>
          <w:rFonts w:ascii="Arial" w:hAnsi="Arial" w:cs="Arial"/>
          <w:sz w:val="28"/>
          <w:szCs w:val="28"/>
        </w:rPr>
      </w:pPr>
      <w:r>
        <w:rPr>
          <w:rFonts w:ascii="Arial" w:hAnsi="Arial" w:cs="Arial"/>
          <w:sz w:val="28"/>
          <w:szCs w:val="28"/>
        </w:rPr>
        <w:t>Slide 7 (uncertain jurisdiction shaded)</w:t>
      </w:r>
    </w:p>
    <w:p w:rsidR="007773FD" w:rsidRPr="007773FD" w:rsidRDefault="007773FD" w:rsidP="00D679D1">
      <w:pPr>
        <w:pStyle w:val="Header"/>
        <w:numPr>
          <w:ilvl w:val="0"/>
          <w:numId w:val="2"/>
        </w:numPr>
        <w:spacing w:after="120"/>
        <w:rPr>
          <w:rFonts w:ascii="Arial" w:hAnsi="Arial" w:cs="Arial"/>
          <w:sz w:val="28"/>
          <w:szCs w:val="28"/>
        </w:rPr>
      </w:pPr>
      <w:r w:rsidRPr="007773FD">
        <w:rPr>
          <w:rFonts w:ascii="Arial" w:hAnsi="Arial" w:cs="Arial"/>
          <w:sz w:val="28"/>
          <w:szCs w:val="28"/>
        </w:rPr>
        <w:t xml:space="preserve">While the States’ surveyed cadastres abut, South Australia’s cadastre encroaches beyond the 1850 legal border. </w:t>
      </w:r>
    </w:p>
    <w:p w:rsidR="00034619" w:rsidRPr="00034619" w:rsidRDefault="00034619" w:rsidP="00D679D1">
      <w:pPr>
        <w:pStyle w:val="Header"/>
        <w:numPr>
          <w:ilvl w:val="0"/>
          <w:numId w:val="2"/>
        </w:numPr>
        <w:spacing w:after="120"/>
        <w:rPr>
          <w:rFonts w:ascii="Arial" w:hAnsi="Arial" w:cs="Arial"/>
          <w:sz w:val="28"/>
          <w:szCs w:val="28"/>
        </w:rPr>
      </w:pPr>
      <w:r w:rsidRPr="00034619">
        <w:rPr>
          <w:rFonts w:ascii="Arial" w:hAnsi="Arial" w:cs="Arial"/>
          <w:sz w:val="28"/>
          <w:szCs w:val="28"/>
        </w:rPr>
        <w:t xml:space="preserve">The lost evidence of the 1850 border means </w:t>
      </w:r>
      <w:r w:rsidR="0025310C">
        <w:rPr>
          <w:rFonts w:ascii="Arial" w:hAnsi="Arial" w:cs="Arial"/>
          <w:sz w:val="28"/>
          <w:szCs w:val="28"/>
        </w:rPr>
        <w:t>its position is uncertain to an order of magnitude of 100m</w:t>
      </w:r>
      <w:r w:rsidRPr="00034619">
        <w:rPr>
          <w:rFonts w:ascii="Arial" w:hAnsi="Arial" w:cs="Arial"/>
          <w:sz w:val="28"/>
          <w:szCs w:val="28"/>
        </w:rPr>
        <w:t xml:space="preserve">. </w:t>
      </w:r>
    </w:p>
    <w:p w:rsidR="00123E55" w:rsidRDefault="00034619" w:rsidP="00D679D1">
      <w:pPr>
        <w:pStyle w:val="ListParagraph"/>
        <w:numPr>
          <w:ilvl w:val="0"/>
          <w:numId w:val="3"/>
        </w:numPr>
        <w:spacing w:after="120"/>
        <w:contextualSpacing w:val="0"/>
        <w:rPr>
          <w:rFonts w:ascii="Arial" w:hAnsi="Arial" w:cs="Arial"/>
          <w:sz w:val="28"/>
          <w:szCs w:val="28"/>
        </w:rPr>
      </w:pPr>
      <w:r>
        <w:rPr>
          <w:rFonts w:ascii="Arial" w:hAnsi="Arial" w:cs="Arial"/>
          <w:sz w:val="28"/>
          <w:szCs w:val="28"/>
        </w:rPr>
        <w:t xml:space="preserve">In 2012 </w:t>
      </w:r>
      <w:proofErr w:type="spellStart"/>
      <w:r>
        <w:rPr>
          <w:rFonts w:ascii="Arial" w:hAnsi="Arial" w:cs="Arial"/>
          <w:sz w:val="28"/>
          <w:szCs w:val="28"/>
        </w:rPr>
        <w:t>PSMA</w:t>
      </w:r>
      <w:proofErr w:type="spellEnd"/>
      <w:r>
        <w:rPr>
          <w:rFonts w:ascii="Arial" w:hAnsi="Arial" w:cs="Arial"/>
          <w:sz w:val="28"/>
          <w:szCs w:val="28"/>
        </w:rPr>
        <w:t xml:space="preserve"> initiated a national project to remove overlaps and voids in abutting States’ </w:t>
      </w:r>
      <w:proofErr w:type="spellStart"/>
      <w:r>
        <w:rPr>
          <w:rFonts w:ascii="Arial" w:hAnsi="Arial" w:cs="Arial"/>
          <w:sz w:val="28"/>
          <w:szCs w:val="28"/>
        </w:rPr>
        <w:t>DCDBs</w:t>
      </w:r>
      <w:proofErr w:type="spellEnd"/>
    </w:p>
    <w:p w:rsidR="003208B3" w:rsidRDefault="00AF4B93" w:rsidP="00D679D1">
      <w:pPr>
        <w:pStyle w:val="ListParagraph"/>
        <w:numPr>
          <w:ilvl w:val="0"/>
          <w:numId w:val="3"/>
        </w:numPr>
        <w:spacing w:after="120"/>
        <w:contextualSpacing w:val="0"/>
        <w:rPr>
          <w:rFonts w:ascii="Arial" w:hAnsi="Arial" w:cs="Arial"/>
          <w:sz w:val="28"/>
          <w:szCs w:val="28"/>
        </w:rPr>
      </w:pPr>
      <w:r>
        <w:rPr>
          <w:rFonts w:ascii="Arial" w:hAnsi="Arial" w:cs="Arial"/>
          <w:sz w:val="28"/>
          <w:szCs w:val="28"/>
        </w:rPr>
        <w:t xml:space="preserve">This project presented an opportunity to improve the </w:t>
      </w:r>
      <w:proofErr w:type="spellStart"/>
      <w:r>
        <w:rPr>
          <w:rFonts w:ascii="Arial" w:hAnsi="Arial" w:cs="Arial"/>
          <w:sz w:val="28"/>
          <w:szCs w:val="28"/>
        </w:rPr>
        <w:t>DCDB</w:t>
      </w:r>
      <w:proofErr w:type="spellEnd"/>
      <w:r>
        <w:rPr>
          <w:rFonts w:ascii="Arial" w:hAnsi="Arial" w:cs="Arial"/>
          <w:sz w:val="28"/>
          <w:szCs w:val="28"/>
        </w:rPr>
        <w:t xml:space="preserve"> by using the 1980’s &amp; 90’s location of the border fence, to complete gaps </w:t>
      </w:r>
      <w:r w:rsidR="003208B3">
        <w:rPr>
          <w:rFonts w:ascii="Arial" w:hAnsi="Arial" w:cs="Arial"/>
          <w:sz w:val="28"/>
          <w:szCs w:val="28"/>
        </w:rPr>
        <w:t>in Crown surveys of the cadastres either side of the border</w:t>
      </w:r>
    </w:p>
    <w:p w:rsidR="00A0571B" w:rsidRDefault="0025310C" w:rsidP="00D679D1">
      <w:pPr>
        <w:pStyle w:val="ListParagraph"/>
        <w:numPr>
          <w:ilvl w:val="0"/>
          <w:numId w:val="3"/>
        </w:numPr>
        <w:spacing w:after="120"/>
        <w:contextualSpacing w:val="0"/>
        <w:rPr>
          <w:rFonts w:ascii="Arial" w:hAnsi="Arial" w:cs="Arial"/>
          <w:sz w:val="28"/>
          <w:szCs w:val="28"/>
        </w:rPr>
      </w:pPr>
      <w:r>
        <w:rPr>
          <w:rFonts w:ascii="Arial" w:hAnsi="Arial" w:cs="Arial"/>
          <w:sz w:val="28"/>
          <w:szCs w:val="28"/>
        </w:rPr>
        <w:t xml:space="preserve">Original </w:t>
      </w:r>
      <w:r w:rsidR="00A0571B">
        <w:rPr>
          <w:rFonts w:ascii="Arial" w:hAnsi="Arial" w:cs="Arial"/>
          <w:sz w:val="28"/>
          <w:szCs w:val="28"/>
        </w:rPr>
        <w:t>Crown surveys abutting on either side</w:t>
      </w:r>
      <w:r w:rsidR="00FC3ABC">
        <w:rPr>
          <w:rFonts w:ascii="Arial" w:hAnsi="Arial" w:cs="Arial"/>
          <w:sz w:val="28"/>
          <w:szCs w:val="28"/>
        </w:rPr>
        <w:t xml:space="preserve"> of the border</w:t>
      </w:r>
      <w:r w:rsidR="00A0571B">
        <w:rPr>
          <w:rFonts w:ascii="Arial" w:hAnsi="Arial" w:cs="Arial"/>
          <w:sz w:val="28"/>
          <w:szCs w:val="28"/>
        </w:rPr>
        <w:t xml:space="preserve"> agree very well, indicating surveyors either side of the border took care in interpretation of the existing border fence. </w:t>
      </w:r>
    </w:p>
    <w:p w:rsidR="00A0571B" w:rsidRDefault="00A0571B" w:rsidP="00D679D1">
      <w:pPr>
        <w:pStyle w:val="ListParagraph"/>
        <w:numPr>
          <w:ilvl w:val="0"/>
          <w:numId w:val="3"/>
        </w:numPr>
        <w:spacing w:after="120"/>
        <w:contextualSpacing w:val="0"/>
        <w:rPr>
          <w:rFonts w:ascii="Arial" w:hAnsi="Arial" w:cs="Arial"/>
          <w:sz w:val="28"/>
          <w:szCs w:val="28"/>
        </w:rPr>
      </w:pPr>
      <w:r>
        <w:rPr>
          <w:rFonts w:ascii="Arial" w:hAnsi="Arial" w:cs="Arial"/>
          <w:sz w:val="28"/>
          <w:szCs w:val="28"/>
        </w:rPr>
        <w:t xml:space="preserve">A common position for the two States’ cadastres in the portion where the fence departed from the legal border has been provided to </w:t>
      </w:r>
      <w:proofErr w:type="spellStart"/>
      <w:r>
        <w:rPr>
          <w:rFonts w:ascii="Arial" w:hAnsi="Arial" w:cs="Arial"/>
          <w:sz w:val="28"/>
          <w:szCs w:val="28"/>
        </w:rPr>
        <w:t>PSMA</w:t>
      </w:r>
      <w:proofErr w:type="spellEnd"/>
    </w:p>
    <w:p w:rsidR="0017405A" w:rsidRDefault="0017405A" w:rsidP="0017405A">
      <w:pPr>
        <w:pStyle w:val="Header"/>
        <w:spacing w:after="120"/>
        <w:rPr>
          <w:rFonts w:ascii="Arial" w:hAnsi="Arial" w:cs="Arial"/>
          <w:sz w:val="28"/>
          <w:szCs w:val="28"/>
        </w:rPr>
      </w:pPr>
      <w:r>
        <w:rPr>
          <w:rFonts w:ascii="Arial" w:hAnsi="Arial" w:cs="Arial"/>
          <w:sz w:val="28"/>
          <w:szCs w:val="28"/>
        </w:rPr>
        <w:t xml:space="preserve">Slide 8 (Vic </w:t>
      </w:r>
      <w:proofErr w:type="spellStart"/>
      <w:r>
        <w:rPr>
          <w:rFonts w:ascii="Arial" w:hAnsi="Arial" w:cs="Arial"/>
          <w:sz w:val="28"/>
          <w:szCs w:val="28"/>
        </w:rPr>
        <w:t>AFR</w:t>
      </w:r>
      <w:proofErr w:type="spellEnd"/>
      <w:r>
        <w:rPr>
          <w:rFonts w:ascii="Arial" w:hAnsi="Arial" w:cs="Arial"/>
          <w:sz w:val="28"/>
          <w:szCs w:val="28"/>
        </w:rPr>
        <w:t>)</w:t>
      </w:r>
    </w:p>
    <w:p w:rsidR="008C2920" w:rsidRDefault="008C2920" w:rsidP="00D679D1">
      <w:pPr>
        <w:pStyle w:val="Header"/>
        <w:numPr>
          <w:ilvl w:val="0"/>
          <w:numId w:val="3"/>
        </w:numPr>
        <w:spacing w:after="120"/>
        <w:rPr>
          <w:rFonts w:ascii="Arial" w:hAnsi="Arial" w:cs="Arial"/>
          <w:sz w:val="28"/>
          <w:szCs w:val="28"/>
        </w:rPr>
      </w:pPr>
      <w:r>
        <w:rPr>
          <w:rFonts w:ascii="Arial" w:hAnsi="Arial" w:cs="Arial"/>
          <w:sz w:val="28"/>
          <w:szCs w:val="28"/>
        </w:rPr>
        <w:t xml:space="preserve">The Victorian Abstract of Field Records for their northern quarter was adopted for this </w:t>
      </w:r>
      <w:proofErr w:type="spellStart"/>
      <w:r>
        <w:rPr>
          <w:rFonts w:ascii="Arial" w:hAnsi="Arial" w:cs="Arial"/>
          <w:sz w:val="28"/>
          <w:szCs w:val="28"/>
        </w:rPr>
        <w:t>DCDB</w:t>
      </w:r>
      <w:proofErr w:type="spellEnd"/>
      <w:r>
        <w:rPr>
          <w:rFonts w:ascii="Arial" w:hAnsi="Arial" w:cs="Arial"/>
          <w:sz w:val="28"/>
          <w:szCs w:val="28"/>
        </w:rPr>
        <w:t xml:space="preserve"> border</w:t>
      </w:r>
    </w:p>
    <w:p w:rsidR="00E62836" w:rsidRDefault="00E62836" w:rsidP="0017405A">
      <w:pPr>
        <w:pStyle w:val="Header"/>
        <w:spacing w:after="120"/>
        <w:rPr>
          <w:rFonts w:ascii="Arial" w:hAnsi="Arial" w:cs="Arial"/>
          <w:sz w:val="28"/>
          <w:szCs w:val="28"/>
        </w:rPr>
      </w:pPr>
    </w:p>
    <w:p w:rsidR="00E62836" w:rsidRDefault="00E62836" w:rsidP="0017405A">
      <w:pPr>
        <w:pStyle w:val="Header"/>
        <w:spacing w:after="120"/>
        <w:rPr>
          <w:rFonts w:ascii="Arial" w:hAnsi="Arial" w:cs="Arial"/>
          <w:sz w:val="28"/>
          <w:szCs w:val="28"/>
        </w:rPr>
      </w:pPr>
    </w:p>
    <w:p w:rsidR="00E62836" w:rsidRPr="00E62836" w:rsidRDefault="00E62836" w:rsidP="0017405A">
      <w:pPr>
        <w:pStyle w:val="Header"/>
        <w:spacing w:after="120"/>
        <w:rPr>
          <w:rFonts w:ascii="Arial" w:hAnsi="Arial" w:cs="Arial"/>
          <w:b/>
          <w:sz w:val="28"/>
          <w:szCs w:val="28"/>
        </w:rPr>
      </w:pPr>
      <w:r w:rsidRPr="00E62836">
        <w:rPr>
          <w:rFonts w:ascii="Arial" w:hAnsi="Arial" w:cs="Arial"/>
          <w:b/>
          <w:sz w:val="28"/>
          <w:szCs w:val="28"/>
        </w:rPr>
        <w:t>Mike Burdett</w:t>
      </w:r>
    </w:p>
    <w:p w:rsidR="0017405A" w:rsidRDefault="0017405A" w:rsidP="0017405A">
      <w:pPr>
        <w:pStyle w:val="Header"/>
        <w:spacing w:after="120"/>
        <w:rPr>
          <w:rFonts w:ascii="Arial" w:hAnsi="Arial" w:cs="Arial"/>
          <w:sz w:val="28"/>
          <w:szCs w:val="28"/>
        </w:rPr>
      </w:pPr>
      <w:r>
        <w:rPr>
          <w:rFonts w:ascii="Arial" w:hAnsi="Arial" w:cs="Arial"/>
          <w:sz w:val="28"/>
          <w:szCs w:val="28"/>
        </w:rPr>
        <w:t>Slide 9 (SA survey)</w:t>
      </w:r>
    </w:p>
    <w:p w:rsidR="00B90587" w:rsidRPr="00B90587" w:rsidRDefault="00B25031" w:rsidP="00D679D1">
      <w:pPr>
        <w:pStyle w:val="Header"/>
        <w:numPr>
          <w:ilvl w:val="0"/>
          <w:numId w:val="3"/>
        </w:numPr>
        <w:spacing w:after="120"/>
        <w:rPr>
          <w:rFonts w:ascii="Arial" w:hAnsi="Arial" w:cs="Arial"/>
          <w:sz w:val="28"/>
          <w:szCs w:val="28"/>
        </w:rPr>
      </w:pPr>
      <w:r>
        <w:rPr>
          <w:rFonts w:ascii="Arial" w:hAnsi="Arial" w:cs="Arial"/>
          <w:sz w:val="28"/>
          <w:szCs w:val="28"/>
        </w:rPr>
        <w:t xml:space="preserve">SA is preparing survey plans </w:t>
      </w:r>
      <w:r w:rsidR="008C2920">
        <w:rPr>
          <w:rFonts w:ascii="Arial" w:hAnsi="Arial" w:cs="Arial"/>
          <w:sz w:val="28"/>
          <w:szCs w:val="28"/>
        </w:rPr>
        <w:t xml:space="preserve">within their half of the border survey to document the basis for this abutting cadastre in the </w:t>
      </w:r>
      <w:r w:rsidR="00FC3ABC">
        <w:rPr>
          <w:rFonts w:ascii="Arial" w:hAnsi="Arial" w:cs="Arial"/>
          <w:sz w:val="28"/>
          <w:szCs w:val="28"/>
        </w:rPr>
        <w:t>lost</w:t>
      </w:r>
      <w:r w:rsidR="008C2920">
        <w:rPr>
          <w:rFonts w:ascii="Arial" w:hAnsi="Arial" w:cs="Arial"/>
          <w:sz w:val="28"/>
          <w:szCs w:val="28"/>
        </w:rPr>
        <w:t xml:space="preserve"> </w:t>
      </w:r>
      <w:r w:rsidR="00FC3ABC">
        <w:rPr>
          <w:rFonts w:ascii="Arial" w:hAnsi="Arial" w:cs="Arial"/>
          <w:sz w:val="28"/>
          <w:szCs w:val="28"/>
        </w:rPr>
        <w:t xml:space="preserve">original </w:t>
      </w:r>
      <w:r w:rsidR="008C2920">
        <w:rPr>
          <w:rFonts w:ascii="Arial" w:hAnsi="Arial" w:cs="Arial"/>
          <w:sz w:val="28"/>
          <w:szCs w:val="28"/>
        </w:rPr>
        <w:t>border area</w:t>
      </w:r>
    </w:p>
    <w:p w:rsidR="007E3526" w:rsidRDefault="00B25031" w:rsidP="00D679D1">
      <w:pPr>
        <w:pStyle w:val="Header"/>
        <w:numPr>
          <w:ilvl w:val="0"/>
          <w:numId w:val="3"/>
        </w:numPr>
        <w:spacing w:after="120"/>
        <w:rPr>
          <w:rFonts w:ascii="Arial" w:hAnsi="Arial" w:cs="Arial"/>
          <w:sz w:val="28"/>
          <w:szCs w:val="28"/>
        </w:rPr>
      </w:pPr>
      <w:r>
        <w:rPr>
          <w:rFonts w:ascii="Arial" w:hAnsi="Arial" w:cs="Arial"/>
          <w:sz w:val="28"/>
          <w:szCs w:val="28"/>
        </w:rPr>
        <w:t xml:space="preserve">The </w:t>
      </w:r>
      <w:r w:rsidRPr="00B25031">
        <w:rPr>
          <w:rFonts w:ascii="Arial" w:hAnsi="Arial" w:cs="Arial"/>
          <w:sz w:val="28"/>
          <w:szCs w:val="28"/>
        </w:rPr>
        <w:t>Constitution does not provide for adjustment o</w:t>
      </w:r>
      <w:r w:rsidR="007E3526">
        <w:rPr>
          <w:rFonts w:ascii="Arial" w:hAnsi="Arial" w:cs="Arial"/>
          <w:sz w:val="28"/>
          <w:szCs w:val="28"/>
        </w:rPr>
        <w:t>f State borders in this manner</w:t>
      </w:r>
    </w:p>
    <w:p w:rsidR="007E3526" w:rsidRPr="007E3526" w:rsidRDefault="007E3526" w:rsidP="00D679D1">
      <w:pPr>
        <w:pStyle w:val="Header"/>
        <w:numPr>
          <w:ilvl w:val="0"/>
          <w:numId w:val="3"/>
        </w:numPr>
        <w:spacing w:after="120"/>
        <w:rPr>
          <w:rFonts w:ascii="Arial" w:hAnsi="Arial" w:cs="Arial"/>
          <w:sz w:val="28"/>
          <w:szCs w:val="28"/>
        </w:rPr>
      </w:pPr>
      <w:r>
        <w:rPr>
          <w:rFonts w:ascii="Arial" w:hAnsi="Arial" w:cs="Arial"/>
          <w:sz w:val="28"/>
          <w:szCs w:val="28"/>
        </w:rPr>
        <w:t>H</w:t>
      </w:r>
      <w:r w:rsidR="00B25031" w:rsidRPr="00B25031">
        <w:rPr>
          <w:rFonts w:ascii="Arial" w:hAnsi="Arial" w:cs="Arial"/>
          <w:sz w:val="28"/>
          <w:szCs w:val="28"/>
        </w:rPr>
        <w:t>owever, the</w:t>
      </w:r>
      <w:r w:rsidR="008C2920">
        <w:rPr>
          <w:rFonts w:ascii="Arial" w:hAnsi="Arial" w:cs="Arial"/>
          <w:sz w:val="28"/>
          <w:szCs w:val="28"/>
        </w:rPr>
        <w:t>se plan</w:t>
      </w:r>
      <w:r w:rsidR="00FC3ABC">
        <w:rPr>
          <w:rFonts w:ascii="Arial" w:hAnsi="Arial" w:cs="Arial"/>
          <w:sz w:val="28"/>
          <w:szCs w:val="28"/>
        </w:rPr>
        <w:t>s</w:t>
      </w:r>
      <w:r w:rsidR="008C2920">
        <w:rPr>
          <w:rFonts w:ascii="Arial" w:hAnsi="Arial" w:cs="Arial"/>
          <w:sz w:val="28"/>
          <w:szCs w:val="28"/>
        </w:rPr>
        <w:t xml:space="preserve"> </w:t>
      </w:r>
      <w:r w:rsidR="00B25031" w:rsidRPr="00B25031">
        <w:rPr>
          <w:rFonts w:ascii="Arial" w:hAnsi="Arial" w:cs="Arial"/>
          <w:sz w:val="28"/>
          <w:szCs w:val="28"/>
        </w:rPr>
        <w:t>clarify the extent of the States’ cadastres for authorities who deem this adequate for thei</w:t>
      </w:r>
      <w:r w:rsidR="008C2920">
        <w:rPr>
          <w:rFonts w:ascii="Arial" w:hAnsi="Arial" w:cs="Arial"/>
          <w:sz w:val="28"/>
          <w:szCs w:val="28"/>
        </w:rPr>
        <w:t xml:space="preserve">r </w:t>
      </w:r>
      <w:r w:rsidR="008C2920" w:rsidRPr="00415C12">
        <w:rPr>
          <w:rFonts w:ascii="Arial" w:hAnsi="Arial" w:cs="Arial"/>
          <w:b/>
          <w:sz w:val="28"/>
          <w:szCs w:val="28"/>
        </w:rPr>
        <w:t>jurisdictional administration</w:t>
      </w:r>
    </w:p>
    <w:p w:rsidR="00B25031" w:rsidRPr="007E3526" w:rsidRDefault="007E3526" w:rsidP="00D679D1">
      <w:pPr>
        <w:pStyle w:val="Header"/>
        <w:numPr>
          <w:ilvl w:val="0"/>
          <w:numId w:val="3"/>
        </w:numPr>
        <w:spacing w:after="120"/>
        <w:rPr>
          <w:rFonts w:ascii="Arial" w:hAnsi="Arial" w:cs="Arial"/>
          <w:sz w:val="28"/>
          <w:szCs w:val="28"/>
        </w:rPr>
      </w:pPr>
      <w:r w:rsidRPr="007E3526">
        <w:rPr>
          <w:rFonts w:ascii="Arial" w:hAnsi="Arial" w:cs="Arial"/>
          <w:sz w:val="28"/>
          <w:szCs w:val="28"/>
        </w:rPr>
        <w:t>For example</w:t>
      </w:r>
      <w:r>
        <w:rPr>
          <w:rFonts w:ascii="Arial" w:hAnsi="Arial" w:cs="Arial"/>
          <w:sz w:val="28"/>
          <w:szCs w:val="28"/>
        </w:rPr>
        <w:t>, applications to develop sub-surface resources</w:t>
      </w:r>
      <w:r w:rsidR="00B25031" w:rsidRPr="007E3526">
        <w:rPr>
          <w:rFonts w:ascii="Arial" w:hAnsi="Arial" w:cs="Arial"/>
          <w:sz w:val="28"/>
          <w:szCs w:val="28"/>
        </w:rPr>
        <w:t xml:space="preserve"> </w:t>
      </w:r>
    </w:p>
    <w:p w:rsidR="0025310C" w:rsidRDefault="0025310C" w:rsidP="0025310C">
      <w:pPr>
        <w:pStyle w:val="Header"/>
        <w:spacing w:after="120"/>
        <w:ind w:left="360"/>
        <w:rPr>
          <w:rFonts w:ascii="Arial" w:hAnsi="Arial" w:cs="Arial"/>
          <w:sz w:val="28"/>
          <w:szCs w:val="28"/>
        </w:rPr>
      </w:pPr>
      <w:r>
        <w:rPr>
          <w:rFonts w:ascii="Arial" w:hAnsi="Arial" w:cs="Arial"/>
          <w:sz w:val="28"/>
          <w:szCs w:val="28"/>
        </w:rPr>
        <w:t>Slide 10 (Garry Moore quote)</w:t>
      </w:r>
    </w:p>
    <w:p w:rsidR="00123E55" w:rsidRPr="00FB25D7" w:rsidRDefault="00B90587" w:rsidP="00D679D1">
      <w:pPr>
        <w:pStyle w:val="ListParagraph"/>
        <w:numPr>
          <w:ilvl w:val="0"/>
          <w:numId w:val="3"/>
        </w:numPr>
        <w:spacing w:after="120"/>
        <w:contextualSpacing w:val="0"/>
        <w:rPr>
          <w:rFonts w:ascii="Arial" w:hAnsi="Arial" w:cs="Arial"/>
          <w:sz w:val="28"/>
          <w:szCs w:val="28"/>
        </w:rPr>
      </w:pPr>
      <w:r w:rsidRPr="00B90587">
        <w:rPr>
          <w:rFonts w:ascii="Arial" w:hAnsi="Arial" w:cs="Arial"/>
          <w:sz w:val="28"/>
          <w:szCs w:val="28"/>
        </w:rPr>
        <w:t xml:space="preserve">In 2012 Garry Moore, a Barrister and Solicitor of the High Court of Australia, submitted a PhD thesis </w:t>
      </w:r>
      <w:r w:rsidRPr="00B90587">
        <w:rPr>
          <w:rFonts w:ascii="Arial" w:hAnsi="Arial" w:cs="Arial"/>
          <w:i/>
          <w:sz w:val="28"/>
          <w:szCs w:val="28"/>
        </w:rPr>
        <w:t>State Limits: The Boundaries of Victoria and the Resolution of Boundary Uncertainties</w:t>
      </w:r>
      <w:r w:rsidRPr="00B90587">
        <w:rPr>
          <w:rFonts w:ascii="Arial" w:hAnsi="Arial" w:cs="Arial"/>
          <w:sz w:val="28"/>
          <w:szCs w:val="28"/>
        </w:rPr>
        <w:t xml:space="preserve"> to Monash University.</w:t>
      </w:r>
    </w:p>
    <w:p w:rsidR="00A746FF" w:rsidRPr="00B90587" w:rsidRDefault="00A746FF" w:rsidP="00D679D1">
      <w:pPr>
        <w:pStyle w:val="Header"/>
        <w:numPr>
          <w:ilvl w:val="0"/>
          <w:numId w:val="3"/>
        </w:numPr>
        <w:spacing w:after="120"/>
        <w:rPr>
          <w:rFonts w:ascii="Arial" w:hAnsi="Arial" w:cs="Arial"/>
          <w:sz w:val="28"/>
          <w:szCs w:val="28"/>
        </w:rPr>
      </w:pPr>
      <w:r w:rsidRPr="00B90587">
        <w:rPr>
          <w:rFonts w:ascii="Arial" w:hAnsi="Arial" w:cs="Arial"/>
          <w:sz w:val="28"/>
          <w:szCs w:val="28"/>
        </w:rPr>
        <w:t>In regard to the common SA/Vic border he concl</w:t>
      </w:r>
      <w:r w:rsidR="00B90587">
        <w:rPr>
          <w:rFonts w:ascii="Arial" w:hAnsi="Arial" w:cs="Arial"/>
          <w:sz w:val="28"/>
          <w:szCs w:val="28"/>
        </w:rPr>
        <w:t>uded</w:t>
      </w:r>
      <w:r w:rsidRPr="00B90587">
        <w:rPr>
          <w:rFonts w:ascii="Arial" w:hAnsi="Arial" w:cs="Arial"/>
          <w:sz w:val="28"/>
          <w:szCs w:val="28"/>
        </w:rPr>
        <w:t xml:space="preserve">: </w:t>
      </w:r>
    </w:p>
    <w:p w:rsidR="00A746FF" w:rsidRPr="00B90587" w:rsidRDefault="00A746FF" w:rsidP="00D679D1">
      <w:pPr>
        <w:pStyle w:val="Header"/>
        <w:spacing w:after="120"/>
        <w:ind w:left="1440" w:right="397"/>
        <w:rPr>
          <w:rFonts w:ascii="Arial" w:hAnsi="Arial" w:cs="Arial"/>
          <w:i/>
          <w:sz w:val="28"/>
          <w:szCs w:val="28"/>
        </w:rPr>
      </w:pPr>
      <w:r w:rsidRPr="00B90587">
        <w:rPr>
          <w:rFonts w:ascii="Arial" w:hAnsi="Arial" w:cs="Arial"/>
          <w:i/>
          <w:sz w:val="28"/>
          <w:szCs w:val="28"/>
        </w:rPr>
        <w:t>… on the assumption that the doctrine of prescription and acquiescence can be seen to operate with respect to circumstances after Federation, South Australia stands well placed to establish that since 1914, it has acquired a prescriptive title to the territory on its eastern boundary lying to the east of White’s 1850 line of survey and to the west of Kelly’s line</w:t>
      </w:r>
      <w:r w:rsidR="008B3935">
        <w:rPr>
          <w:rFonts w:ascii="Arial" w:hAnsi="Arial" w:cs="Arial"/>
          <w:i/>
          <w:sz w:val="28"/>
          <w:szCs w:val="28"/>
        </w:rPr>
        <w:t xml:space="preserve"> </w:t>
      </w:r>
      <w:r w:rsidR="008B3935" w:rsidRPr="008B3935">
        <w:rPr>
          <w:rFonts w:ascii="Arial" w:hAnsi="Arial" w:cs="Arial"/>
          <w:sz w:val="28"/>
          <w:szCs w:val="28"/>
        </w:rPr>
        <w:t>[of fencing]</w:t>
      </w:r>
      <w:r w:rsidRPr="008B3935">
        <w:rPr>
          <w:rFonts w:ascii="Arial" w:hAnsi="Arial" w:cs="Arial"/>
          <w:sz w:val="28"/>
          <w:szCs w:val="28"/>
        </w:rPr>
        <w:t>.</w:t>
      </w:r>
    </w:p>
    <w:p w:rsidR="0025254C" w:rsidRPr="0025254C" w:rsidRDefault="0025254C" w:rsidP="00D679D1">
      <w:pPr>
        <w:pStyle w:val="ListParagraph"/>
        <w:numPr>
          <w:ilvl w:val="0"/>
          <w:numId w:val="3"/>
        </w:numPr>
        <w:spacing w:after="120"/>
        <w:contextualSpacing w:val="0"/>
        <w:rPr>
          <w:rFonts w:ascii="Arial" w:hAnsi="Arial" w:cs="Arial"/>
          <w:sz w:val="28"/>
          <w:szCs w:val="28"/>
        </w:rPr>
      </w:pPr>
      <w:r w:rsidRPr="0025254C">
        <w:rPr>
          <w:rFonts w:ascii="Arial" w:hAnsi="Arial" w:cs="Arial"/>
          <w:sz w:val="28"/>
          <w:szCs w:val="28"/>
        </w:rPr>
        <w:t>Neither</w:t>
      </w:r>
      <w:r w:rsidR="00D679D1">
        <w:rPr>
          <w:rFonts w:ascii="Arial" w:hAnsi="Arial" w:cs="Arial"/>
          <w:sz w:val="28"/>
          <w:szCs w:val="28"/>
        </w:rPr>
        <w:t xml:space="preserve"> State Government has considered</w:t>
      </w:r>
      <w:r w:rsidRPr="0025254C">
        <w:rPr>
          <w:rFonts w:ascii="Arial" w:hAnsi="Arial" w:cs="Arial"/>
          <w:sz w:val="28"/>
          <w:szCs w:val="28"/>
        </w:rPr>
        <w:t xml:space="preserve"> this opinion.</w:t>
      </w:r>
    </w:p>
    <w:p w:rsidR="00A746FF" w:rsidRPr="0025254C" w:rsidRDefault="00A746FF" w:rsidP="00D679D1">
      <w:pPr>
        <w:pStyle w:val="ListParagraph"/>
        <w:numPr>
          <w:ilvl w:val="0"/>
          <w:numId w:val="3"/>
        </w:numPr>
        <w:spacing w:after="120"/>
        <w:contextualSpacing w:val="0"/>
        <w:rPr>
          <w:rFonts w:ascii="Arial" w:hAnsi="Arial" w:cs="Arial"/>
          <w:sz w:val="28"/>
          <w:szCs w:val="28"/>
        </w:rPr>
      </w:pPr>
      <w:r w:rsidRPr="0025254C">
        <w:rPr>
          <w:rFonts w:ascii="Arial" w:hAnsi="Arial" w:cs="Arial"/>
          <w:sz w:val="28"/>
          <w:szCs w:val="28"/>
        </w:rPr>
        <w:t xml:space="preserve">However, such an opinion may give authorities greater confidence in the extent of their State’s </w:t>
      </w:r>
      <w:r w:rsidR="00415C12" w:rsidRPr="00415C12">
        <w:rPr>
          <w:rFonts w:ascii="Arial" w:hAnsi="Arial" w:cs="Arial"/>
          <w:b/>
          <w:sz w:val="28"/>
          <w:szCs w:val="28"/>
        </w:rPr>
        <w:t>jurisdictional administration</w:t>
      </w:r>
      <w:r w:rsidRPr="0025254C">
        <w:rPr>
          <w:rFonts w:ascii="Arial" w:hAnsi="Arial" w:cs="Arial"/>
          <w:sz w:val="28"/>
          <w:szCs w:val="28"/>
        </w:rPr>
        <w:t>.</w:t>
      </w:r>
    </w:p>
    <w:p w:rsidR="00143717" w:rsidRDefault="00143717" w:rsidP="00143717">
      <w:pPr>
        <w:pStyle w:val="Header"/>
        <w:spacing w:after="120"/>
        <w:rPr>
          <w:rFonts w:ascii="Arial" w:hAnsi="Arial" w:cs="Arial"/>
          <w:sz w:val="28"/>
          <w:szCs w:val="28"/>
        </w:rPr>
      </w:pPr>
    </w:p>
    <w:p w:rsidR="00143717" w:rsidRDefault="00143717" w:rsidP="00143717">
      <w:pPr>
        <w:pStyle w:val="Header"/>
        <w:spacing w:after="120"/>
        <w:ind w:left="720"/>
        <w:rPr>
          <w:rFonts w:ascii="Arial" w:hAnsi="Arial" w:cs="Arial"/>
          <w:sz w:val="28"/>
          <w:szCs w:val="28"/>
        </w:rPr>
      </w:pPr>
      <w:r>
        <w:rPr>
          <w:rFonts w:ascii="Arial" w:hAnsi="Arial" w:cs="Arial"/>
          <w:sz w:val="28"/>
          <w:szCs w:val="28"/>
        </w:rPr>
        <w:t>Slide 11 River Boundary</w:t>
      </w:r>
    </w:p>
    <w:p w:rsidR="00E62836" w:rsidRDefault="00E62836" w:rsidP="00E62836">
      <w:pPr>
        <w:pStyle w:val="ListParagraph"/>
        <w:numPr>
          <w:ilvl w:val="0"/>
          <w:numId w:val="3"/>
        </w:numPr>
        <w:spacing w:after="120"/>
        <w:rPr>
          <w:rFonts w:ascii="Arial" w:hAnsi="Arial" w:cs="Arial"/>
          <w:sz w:val="28"/>
          <w:szCs w:val="28"/>
        </w:rPr>
      </w:pPr>
      <w:r>
        <w:rPr>
          <w:rFonts w:ascii="Arial" w:hAnsi="Arial" w:cs="Arial"/>
          <w:sz w:val="28"/>
          <w:szCs w:val="28"/>
        </w:rPr>
        <w:t>The river boundary remained unresolved</w:t>
      </w:r>
    </w:p>
    <w:p w:rsidR="00E62836" w:rsidRDefault="00E62836" w:rsidP="00E62836">
      <w:pPr>
        <w:pStyle w:val="ListParagraph"/>
        <w:numPr>
          <w:ilvl w:val="1"/>
          <w:numId w:val="3"/>
        </w:numPr>
        <w:spacing w:after="120"/>
        <w:rPr>
          <w:rFonts w:ascii="Arial" w:hAnsi="Arial" w:cs="Arial"/>
          <w:sz w:val="28"/>
          <w:szCs w:val="28"/>
        </w:rPr>
      </w:pPr>
      <w:r>
        <w:rPr>
          <w:rFonts w:ascii="Arial" w:hAnsi="Arial" w:cs="Arial"/>
          <w:sz w:val="28"/>
          <w:szCs w:val="28"/>
        </w:rPr>
        <w:t xml:space="preserve">Victorian Solicitor General in 1974 used the </w:t>
      </w:r>
      <w:r w:rsidRPr="008211EE">
        <w:rPr>
          <w:rFonts w:ascii="Arial" w:hAnsi="Arial" w:cs="Arial"/>
          <w:i/>
          <w:sz w:val="28"/>
          <w:szCs w:val="28"/>
        </w:rPr>
        <w:t xml:space="preserve">ad </w:t>
      </w:r>
      <w:proofErr w:type="spellStart"/>
      <w:r w:rsidRPr="008211EE">
        <w:rPr>
          <w:rFonts w:ascii="Arial" w:hAnsi="Arial" w:cs="Arial"/>
          <w:i/>
          <w:sz w:val="28"/>
          <w:szCs w:val="28"/>
        </w:rPr>
        <w:t>mediun</w:t>
      </w:r>
      <w:proofErr w:type="spellEnd"/>
      <w:r w:rsidRPr="008211EE">
        <w:rPr>
          <w:rFonts w:ascii="Arial" w:hAnsi="Arial" w:cs="Arial"/>
          <w:i/>
          <w:sz w:val="28"/>
          <w:szCs w:val="28"/>
        </w:rPr>
        <w:t xml:space="preserve"> </w:t>
      </w:r>
      <w:proofErr w:type="spellStart"/>
      <w:r w:rsidRPr="008211EE">
        <w:rPr>
          <w:rFonts w:ascii="Arial" w:hAnsi="Arial" w:cs="Arial"/>
          <w:i/>
          <w:sz w:val="28"/>
          <w:szCs w:val="28"/>
        </w:rPr>
        <w:t>filum</w:t>
      </w:r>
      <w:proofErr w:type="spellEnd"/>
      <w:r w:rsidRPr="008211EE">
        <w:rPr>
          <w:rFonts w:ascii="Arial" w:hAnsi="Arial" w:cs="Arial"/>
          <w:i/>
          <w:sz w:val="28"/>
          <w:szCs w:val="28"/>
        </w:rPr>
        <w:t xml:space="preserve"> </w:t>
      </w:r>
      <w:proofErr w:type="spellStart"/>
      <w:r w:rsidRPr="008211EE">
        <w:rPr>
          <w:rFonts w:ascii="Arial" w:hAnsi="Arial" w:cs="Arial"/>
          <w:i/>
          <w:sz w:val="28"/>
          <w:szCs w:val="28"/>
        </w:rPr>
        <w:t>aquae</w:t>
      </w:r>
      <w:proofErr w:type="spellEnd"/>
      <w:r w:rsidRPr="008211EE">
        <w:rPr>
          <w:rFonts w:ascii="Arial" w:hAnsi="Arial" w:cs="Arial"/>
          <w:i/>
          <w:sz w:val="28"/>
          <w:szCs w:val="28"/>
        </w:rPr>
        <w:t xml:space="preserve"> </w:t>
      </w:r>
      <w:r>
        <w:rPr>
          <w:rFonts w:ascii="Arial" w:hAnsi="Arial" w:cs="Arial"/>
          <w:sz w:val="28"/>
          <w:szCs w:val="28"/>
        </w:rPr>
        <w:t>principle to declare the boundary the centre of the Murray River</w:t>
      </w:r>
    </w:p>
    <w:p w:rsidR="00E62836" w:rsidRDefault="00E62836" w:rsidP="00E62836">
      <w:pPr>
        <w:pStyle w:val="ListParagraph"/>
        <w:numPr>
          <w:ilvl w:val="1"/>
          <w:numId w:val="3"/>
        </w:numPr>
        <w:spacing w:after="120"/>
        <w:rPr>
          <w:rFonts w:ascii="Arial" w:hAnsi="Arial" w:cs="Arial"/>
          <w:sz w:val="28"/>
          <w:szCs w:val="28"/>
        </w:rPr>
      </w:pPr>
      <w:r>
        <w:rPr>
          <w:rFonts w:ascii="Arial" w:hAnsi="Arial" w:cs="Arial"/>
          <w:sz w:val="28"/>
          <w:szCs w:val="28"/>
        </w:rPr>
        <w:lastRenderedPageBreak/>
        <w:t>The SA Solicitor General in 1981 concluded the boundary to be the left bank of the river, consistent with the arrangement between NSW and Victoria</w:t>
      </w:r>
    </w:p>
    <w:p w:rsidR="00E62836" w:rsidRDefault="00E62836" w:rsidP="00E62836">
      <w:pPr>
        <w:pStyle w:val="ListParagraph"/>
        <w:numPr>
          <w:ilvl w:val="1"/>
          <w:numId w:val="3"/>
        </w:numPr>
        <w:spacing w:after="120"/>
        <w:rPr>
          <w:rFonts w:ascii="Arial" w:hAnsi="Arial" w:cs="Arial"/>
          <w:sz w:val="28"/>
          <w:szCs w:val="28"/>
        </w:rPr>
      </w:pPr>
      <w:r>
        <w:rPr>
          <w:rFonts w:ascii="Arial" w:hAnsi="Arial" w:cs="Arial"/>
          <w:sz w:val="28"/>
          <w:szCs w:val="28"/>
        </w:rPr>
        <w:t>Malcolm Park and Ian Williamson more recently agreed with this assessment</w:t>
      </w:r>
    </w:p>
    <w:p w:rsidR="00E62836" w:rsidRPr="00143717" w:rsidRDefault="00E62836" w:rsidP="00E62836">
      <w:pPr>
        <w:pStyle w:val="ListParagraph"/>
        <w:numPr>
          <w:ilvl w:val="1"/>
          <w:numId w:val="3"/>
        </w:numPr>
        <w:spacing w:after="120"/>
        <w:rPr>
          <w:rFonts w:ascii="Arial" w:hAnsi="Arial" w:cs="Arial"/>
          <w:sz w:val="28"/>
          <w:szCs w:val="28"/>
        </w:rPr>
      </w:pPr>
      <w:r>
        <w:rPr>
          <w:rFonts w:ascii="Arial" w:hAnsi="Arial" w:cs="Arial"/>
          <w:sz w:val="28"/>
          <w:szCs w:val="28"/>
        </w:rPr>
        <w:t xml:space="preserve">Garry Moore further agreed with this assessment on the basis of prescription and </w:t>
      </w:r>
      <w:proofErr w:type="spellStart"/>
      <w:r>
        <w:rPr>
          <w:rFonts w:ascii="Arial" w:hAnsi="Arial" w:cs="Arial"/>
          <w:sz w:val="28"/>
          <w:szCs w:val="28"/>
        </w:rPr>
        <w:t>aquiescence</w:t>
      </w:r>
      <w:proofErr w:type="spellEnd"/>
      <w:r>
        <w:rPr>
          <w:rFonts w:ascii="Arial" w:hAnsi="Arial" w:cs="Arial"/>
          <w:sz w:val="28"/>
          <w:szCs w:val="28"/>
        </w:rPr>
        <w:t>.</w:t>
      </w:r>
    </w:p>
    <w:p w:rsidR="008211EE" w:rsidRDefault="008211EE" w:rsidP="008211EE">
      <w:pPr>
        <w:spacing w:after="120"/>
        <w:rPr>
          <w:rFonts w:ascii="Arial" w:hAnsi="Arial" w:cs="Arial"/>
          <w:sz w:val="28"/>
          <w:szCs w:val="28"/>
        </w:rPr>
      </w:pPr>
    </w:p>
    <w:p w:rsidR="008211EE" w:rsidRDefault="008211EE" w:rsidP="008211EE">
      <w:pPr>
        <w:pStyle w:val="Header"/>
        <w:spacing w:after="120"/>
        <w:ind w:left="720"/>
        <w:rPr>
          <w:rFonts w:ascii="Arial" w:hAnsi="Arial" w:cs="Arial"/>
          <w:sz w:val="28"/>
          <w:szCs w:val="28"/>
        </w:rPr>
      </w:pPr>
      <w:r>
        <w:rPr>
          <w:rFonts w:ascii="Arial" w:hAnsi="Arial" w:cs="Arial"/>
          <w:sz w:val="28"/>
          <w:szCs w:val="28"/>
        </w:rPr>
        <w:t>Slide 12 Coastal Boundary</w:t>
      </w:r>
    </w:p>
    <w:p w:rsidR="008211EE" w:rsidRDefault="008211EE" w:rsidP="008211EE">
      <w:pPr>
        <w:pStyle w:val="Header"/>
        <w:spacing w:after="120"/>
        <w:ind w:left="720"/>
        <w:rPr>
          <w:rFonts w:ascii="Arial" w:hAnsi="Arial" w:cs="Arial"/>
          <w:sz w:val="28"/>
          <w:szCs w:val="28"/>
        </w:rPr>
      </w:pPr>
      <w:r>
        <w:rPr>
          <w:rFonts w:ascii="Arial" w:hAnsi="Arial" w:cs="Arial"/>
          <w:sz w:val="28"/>
          <w:szCs w:val="28"/>
        </w:rPr>
        <w:t xml:space="preserve">As part of a national program of work all of the states and territories are mapping with some accuracy their </w:t>
      </w:r>
      <w:proofErr w:type="spellStart"/>
      <w:r>
        <w:rPr>
          <w:rFonts w:ascii="Arial" w:hAnsi="Arial" w:cs="Arial"/>
          <w:sz w:val="28"/>
          <w:szCs w:val="28"/>
        </w:rPr>
        <w:t>LWM</w:t>
      </w:r>
      <w:proofErr w:type="spellEnd"/>
      <w:r>
        <w:rPr>
          <w:rFonts w:ascii="Arial" w:hAnsi="Arial" w:cs="Arial"/>
          <w:sz w:val="28"/>
          <w:szCs w:val="28"/>
        </w:rPr>
        <w:t xml:space="preserve">. Following this the Commonwealth plans to make this representation of the boundary the </w:t>
      </w:r>
      <w:r w:rsidR="00E62836">
        <w:rPr>
          <w:rFonts w:ascii="Arial" w:hAnsi="Arial" w:cs="Arial"/>
          <w:sz w:val="28"/>
          <w:szCs w:val="28"/>
        </w:rPr>
        <w:t>legal boundary in perpetuity, thus de-linking it from the notion of accession as sea level rise impacts on the coast.</w:t>
      </w:r>
    </w:p>
    <w:p w:rsidR="008211EE" w:rsidRPr="008211EE" w:rsidRDefault="008211EE" w:rsidP="008211EE">
      <w:pPr>
        <w:spacing w:after="120"/>
        <w:rPr>
          <w:rFonts w:ascii="Arial" w:hAnsi="Arial" w:cs="Arial"/>
          <w:sz w:val="28"/>
          <w:szCs w:val="28"/>
        </w:rPr>
      </w:pPr>
    </w:p>
    <w:sectPr w:rsidR="008211EE" w:rsidRPr="008211EE">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32B8" w:rsidRDefault="00B232B8" w:rsidP="00F23EBC">
      <w:pPr>
        <w:spacing w:after="0" w:line="240" w:lineRule="auto"/>
      </w:pPr>
      <w:r>
        <w:separator/>
      </w:r>
    </w:p>
  </w:endnote>
  <w:endnote w:type="continuationSeparator" w:id="0">
    <w:p w:rsidR="00B232B8" w:rsidRDefault="00B232B8" w:rsidP="00F23E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09315006"/>
      <w:docPartObj>
        <w:docPartGallery w:val="Page Numbers (Bottom of Page)"/>
        <w:docPartUnique/>
      </w:docPartObj>
    </w:sdtPr>
    <w:sdtEndPr/>
    <w:sdtContent>
      <w:sdt>
        <w:sdtPr>
          <w:id w:val="-1769616900"/>
          <w:docPartObj>
            <w:docPartGallery w:val="Page Numbers (Top of Page)"/>
            <w:docPartUnique/>
          </w:docPartObj>
        </w:sdtPr>
        <w:sdtEndPr/>
        <w:sdtContent>
          <w:p w:rsidR="00E62836" w:rsidRDefault="00E62836">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70285D">
              <w:rPr>
                <w:b/>
                <w:bCs/>
                <w:noProof/>
              </w:rPr>
              <w:t>4</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70285D">
              <w:rPr>
                <w:b/>
                <w:bCs/>
                <w:noProof/>
              </w:rPr>
              <w:t>4</w:t>
            </w:r>
            <w:r>
              <w:rPr>
                <w:b/>
                <w:bCs/>
                <w:sz w:val="24"/>
                <w:szCs w:val="24"/>
              </w:rPr>
              <w:fldChar w:fldCharType="end"/>
            </w:r>
          </w:p>
        </w:sdtContent>
      </w:sdt>
    </w:sdtContent>
  </w:sdt>
  <w:p w:rsidR="00E62836" w:rsidRPr="00F23EBC" w:rsidRDefault="00E62836">
    <w:pPr>
      <w:pStyle w:val="Footer"/>
      <w:rPr>
        <w:rFonts w:ascii="Arial" w:hAnsi="Arial" w:cs="Arial"/>
        <w:sz w:val="16"/>
        <w:szCs w:val="16"/>
      </w:rPr>
    </w:pPr>
    <w:r>
      <w:rPr>
        <w:rFonts w:ascii="Arial" w:hAnsi="Arial" w:cs="Arial"/>
        <w:sz w:val="16"/>
        <w:szCs w:val="16"/>
      </w:rPr>
      <w:t>10761533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32B8" w:rsidRDefault="00B232B8" w:rsidP="00F23EBC">
      <w:pPr>
        <w:spacing w:after="0" w:line="240" w:lineRule="auto"/>
      </w:pPr>
      <w:r>
        <w:separator/>
      </w:r>
    </w:p>
  </w:footnote>
  <w:footnote w:type="continuationSeparator" w:id="0">
    <w:p w:rsidR="00B232B8" w:rsidRDefault="00B232B8" w:rsidP="00F23EB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FB5D40"/>
    <w:multiLevelType w:val="hybridMultilevel"/>
    <w:tmpl w:val="4DD2E20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1BF07AB8"/>
    <w:multiLevelType w:val="hybridMultilevel"/>
    <w:tmpl w:val="69FEC5F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7DBF502F"/>
    <w:multiLevelType w:val="hybridMultilevel"/>
    <w:tmpl w:val="2A04207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1F44"/>
    <w:rsid w:val="00034619"/>
    <w:rsid w:val="000B2650"/>
    <w:rsid w:val="00123E55"/>
    <w:rsid w:val="00143717"/>
    <w:rsid w:val="0017405A"/>
    <w:rsid w:val="0025254C"/>
    <w:rsid w:val="0025310C"/>
    <w:rsid w:val="003208B3"/>
    <w:rsid w:val="00415C12"/>
    <w:rsid w:val="004C22E4"/>
    <w:rsid w:val="00532BAF"/>
    <w:rsid w:val="005C0C60"/>
    <w:rsid w:val="0070285D"/>
    <w:rsid w:val="00705285"/>
    <w:rsid w:val="007773FD"/>
    <w:rsid w:val="007E3526"/>
    <w:rsid w:val="008211EE"/>
    <w:rsid w:val="008B3935"/>
    <w:rsid w:val="008C2920"/>
    <w:rsid w:val="00A0571B"/>
    <w:rsid w:val="00A21191"/>
    <w:rsid w:val="00A746FF"/>
    <w:rsid w:val="00AF4B93"/>
    <w:rsid w:val="00B232B8"/>
    <w:rsid w:val="00B25031"/>
    <w:rsid w:val="00B90587"/>
    <w:rsid w:val="00BE50AD"/>
    <w:rsid w:val="00C53BEB"/>
    <w:rsid w:val="00CF1F44"/>
    <w:rsid w:val="00D679D1"/>
    <w:rsid w:val="00DF7501"/>
    <w:rsid w:val="00E62836"/>
    <w:rsid w:val="00EF7740"/>
    <w:rsid w:val="00F23EBC"/>
    <w:rsid w:val="00FB25D7"/>
    <w:rsid w:val="00FC3AB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0832A5D-3841-48CA-A9C8-2524ADCD1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23EBC"/>
    <w:pPr>
      <w:tabs>
        <w:tab w:val="center" w:pos="4513"/>
        <w:tab w:val="right" w:pos="9026"/>
      </w:tabs>
      <w:spacing w:after="0" w:line="240" w:lineRule="auto"/>
    </w:pPr>
  </w:style>
  <w:style w:type="character" w:customStyle="1" w:styleId="HeaderChar">
    <w:name w:val="Header Char"/>
    <w:basedOn w:val="DefaultParagraphFont"/>
    <w:link w:val="Header"/>
    <w:uiPriority w:val="99"/>
    <w:rsid w:val="00F23EBC"/>
  </w:style>
  <w:style w:type="paragraph" w:styleId="Footer">
    <w:name w:val="footer"/>
    <w:basedOn w:val="Normal"/>
    <w:link w:val="FooterChar"/>
    <w:uiPriority w:val="99"/>
    <w:unhideWhenUsed/>
    <w:rsid w:val="00F23EBC"/>
    <w:pPr>
      <w:tabs>
        <w:tab w:val="center" w:pos="4513"/>
        <w:tab w:val="right" w:pos="9026"/>
      </w:tabs>
      <w:spacing w:after="0" w:line="240" w:lineRule="auto"/>
    </w:pPr>
  </w:style>
  <w:style w:type="character" w:customStyle="1" w:styleId="FooterChar">
    <w:name w:val="Footer Char"/>
    <w:basedOn w:val="DefaultParagraphFont"/>
    <w:link w:val="Footer"/>
    <w:uiPriority w:val="99"/>
    <w:rsid w:val="00F23EBC"/>
  </w:style>
  <w:style w:type="paragraph" w:styleId="ListParagraph">
    <w:name w:val="List Paragraph"/>
    <w:basedOn w:val="Normal"/>
    <w:uiPriority w:val="34"/>
    <w:qFormat/>
    <w:rsid w:val="00F23EBC"/>
    <w:pPr>
      <w:ind w:left="720"/>
      <w:contextualSpacing/>
    </w:pPr>
  </w:style>
  <w:style w:type="paragraph" w:styleId="BalloonText">
    <w:name w:val="Balloon Text"/>
    <w:basedOn w:val="Normal"/>
    <w:link w:val="BalloonTextChar"/>
    <w:uiPriority w:val="99"/>
    <w:semiHidden/>
    <w:unhideWhenUsed/>
    <w:rsid w:val="00D679D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79D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33049C-610A-4C6C-A872-607356475B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551</TotalTime>
  <Pages>4</Pages>
  <Words>775</Words>
  <Characters>4420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DPTI</Company>
  <LinksUpToDate>false</LinksUpToDate>
  <CharactersWithSpaces>5185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 Nisbet</dc:creator>
  <cp:keywords/>
  <dc:description/>
  <cp:lastModifiedBy>Michael Burdett</cp:lastModifiedBy>
  <cp:revision>6</cp:revision>
  <cp:lastPrinted>2016-08-28T23:09:00Z</cp:lastPrinted>
  <dcterms:created xsi:type="dcterms:W3CDTF">2016-09-03T22:20:00Z</dcterms:created>
  <dcterms:modified xsi:type="dcterms:W3CDTF">2016-09-04T22:51:00Z</dcterms:modified>
</cp:coreProperties>
</file>